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Ri-programmazione</w:t>
      </w:r>
    </w:p>
    <w:p>
      <w:pPr>
        <w:pStyle w:val="Normal"/>
        <w:jc w:val="center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Docenti: FUSCO T., CAPIZZI D., FUSCO C.  – Ordine di Scuola: PRIMARIA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Classi: 1A-1B-1C</w:t>
      </w:r>
    </w:p>
    <w:p>
      <w:pPr>
        <w:pStyle w:val="Normal"/>
        <w:spacing w:lineRule="auto" w:line="360"/>
        <w:rPr/>
      </w:pPr>
      <w:r>
        <w:rPr>
          <w:sz w:val="24"/>
          <w:szCs w:val="24"/>
        </w:rPr>
        <w:t>Disciplina: TECNOLOGIA</w:t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b/>
          <w:bCs/>
          <w:iCs/>
          <w:color w:val="000000"/>
          <w:sz w:val="24"/>
          <w:szCs w:val="24"/>
        </w:rPr>
        <w:t>Abilità e conoscenze che il docente reputa prioritarie e su cui intende lavorare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Abilità</w:t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>
          <w:rFonts w:eastAsia="Times New Roman"/>
          <w:b w:val="false"/>
          <w:bCs w:val="false"/>
          <w:color w:val="222222"/>
          <w:sz w:val="24"/>
          <w:szCs w:val="24"/>
          <w:lang w:eastAsia="it-IT"/>
        </w:rPr>
        <w:t xml:space="preserve">Rappresentare con semplici disegni oggetti e strumenti d’uso comune </w:t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>
          <w:rFonts w:eastAsia="Times New Roman"/>
          <w:b w:val="false"/>
          <w:bCs w:val="false"/>
          <w:color w:val="222222"/>
          <w:sz w:val="24"/>
          <w:szCs w:val="24"/>
          <w:lang w:eastAsia="it-IT"/>
        </w:rPr>
        <w:t>Manipolare materiali diversi per realizzare semplici manufatti</w:t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>
          <w:rFonts w:eastAsia="Times New Roman"/>
          <w:b w:val="false"/>
          <w:bCs w:val="false"/>
          <w:color w:val="222222"/>
          <w:sz w:val="24"/>
          <w:szCs w:val="24"/>
          <w:lang w:eastAsia="it-IT"/>
        </w:rPr>
        <w:t xml:space="preserve">Conoscere i principali componenti della postazione informatica 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>
          <w:rFonts w:eastAsia="Times New Roman"/>
          <w:b w:val="false"/>
          <w:bCs w:val="false"/>
          <w:color w:val="222222"/>
          <w:sz w:val="24"/>
          <w:szCs w:val="24"/>
          <w:lang w:eastAsia="it-IT"/>
        </w:rPr>
        <w:t xml:space="preserve">Affinare la coordinazione oculo-manuale utilizzando il mouse e la tastiera per eseguire semplici giochi didattici </w:t>
      </w:r>
    </w:p>
    <w:p>
      <w:pPr>
        <w:pStyle w:val="Normal"/>
        <w:numPr>
          <w:ilvl w:val="0"/>
          <w:numId w:val="0"/>
        </w:numPr>
        <w:spacing w:lineRule="auto" w:line="360"/>
        <w:ind w:left="720" w:hanging="0"/>
        <w:jc w:val="both"/>
        <w:rPr>
          <w:rFonts w:eastAsia="Times New Roman"/>
          <w:b w:val="false"/>
          <w:b w:val="false"/>
          <w:bCs w:val="false"/>
          <w:color w:val="222222"/>
          <w:sz w:val="24"/>
          <w:szCs w:val="24"/>
          <w:lang w:eastAsia="it-IT"/>
        </w:rPr>
      </w:pPr>
      <w:r>
        <w:rPr>
          <w:rFonts w:eastAsia="Times New Roman"/>
          <w:b w:val="false"/>
          <w:bCs w:val="false"/>
          <w:color w:val="222222"/>
          <w:sz w:val="24"/>
          <w:szCs w:val="24"/>
          <w:lang w:eastAsia="it-IT"/>
        </w:rPr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Conoscenze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Disegni spontanei o guidati degli oggetti osservati e descritti 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Materiale da manipolare: pongo, pasta di sale, carta, cartone, stoffa, ecc. 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Uso del mouse 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Primo approccio con la tastiera: tasti con lettere e numeri, tasti direzionali </w:t>
      </w:r>
    </w:p>
    <w:p>
      <w:pPr>
        <w:pStyle w:val="Normal"/>
        <w:numPr>
          <w:ilvl w:val="0"/>
          <w:numId w:val="0"/>
        </w:numPr>
        <w:spacing w:lineRule="auto" w:line="360"/>
        <w:ind w:left="720" w:hanging="0"/>
        <w:jc w:val="both"/>
        <w:rPr>
          <w:rFonts w:eastAsia="Times New Roman"/>
          <w:iCs/>
          <w:color w:val="222222"/>
          <w:sz w:val="24"/>
          <w:szCs w:val="24"/>
          <w:lang w:eastAsia="it-IT"/>
        </w:rPr>
      </w:pPr>
      <w:r>
        <w:rPr>
          <w:rFonts w:eastAsia="Times New Roman"/>
          <w:iCs/>
          <w:color w:val="222222"/>
          <w:sz w:val="24"/>
          <w:szCs w:val="24"/>
          <w:lang w:eastAsia="it-IT"/>
        </w:rPr>
      </w:r>
    </w:p>
    <w:p>
      <w:pPr>
        <w:pStyle w:val="Normal"/>
        <w:spacing w:lineRule="auto" w:line="360"/>
        <w:rPr/>
      </w:pPr>
      <w:r>
        <w:rPr>
          <w:b/>
          <w:bCs/>
          <w:sz w:val="24"/>
          <w:szCs w:val="24"/>
        </w:rPr>
        <w:t xml:space="preserve">Materiali di studio che verranno proposti </w:t>
      </w:r>
    </w:p>
    <w:p>
      <w:pPr>
        <w:pStyle w:val="ListParagraph"/>
        <w:numPr>
          <w:ilvl w:val="0"/>
          <w:numId w:val="1"/>
        </w:numPr>
        <w:rPr/>
      </w:pPr>
      <w:r>
        <w:rPr/>
        <w:t>materiali prodotti dall’insegnante (audio, immagini, testi)</w:t>
      </w:r>
    </w:p>
    <w:p>
      <w:pPr>
        <w:pStyle w:val="ListParagraph"/>
        <w:numPr>
          <w:ilvl w:val="0"/>
          <w:numId w:val="1"/>
        </w:numPr>
        <w:rPr>
          <w:bCs/>
        </w:rPr>
      </w:pPr>
      <w:r>
        <w:rPr/>
        <w:t>visione di filmati (Youtube)</w:t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Tipologia di gestione delle interazioni con gli alunni – specificare con quale frequenza 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Cs/>
          <w:sz w:val="24"/>
          <w:szCs w:val="24"/>
        </w:rPr>
        <w:t>Una volta  alla settimana vengono proposte nuove attività.</w:t>
      </w:r>
    </w:p>
    <w:p>
      <w:pPr>
        <w:pStyle w:val="Normal"/>
        <w:spacing w:lineRule="auto" w:line="360"/>
        <w:rPr>
          <w:bCs/>
          <w:sz w:val="24"/>
          <w:szCs w:val="24"/>
        </w:rPr>
      </w:pPr>
      <w:r>
        <w:rPr>
          <w:bCs/>
          <w:sz w:val="24"/>
          <w:szCs w:val="24"/>
        </w:rPr>
        <w:t>Per specifici casi di alunni impossibilitati ad accedere alla classe virtuale, ci si avvale di Whatsapp e e-mail.</w:t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b/>
          <w:bCs/>
          <w:iCs/>
          <w:color w:val="000000"/>
          <w:sz w:val="24"/>
          <w:szCs w:val="24"/>
        </w:rPr>
        <w:t>Piattaforme – strumenti - canali di comunicazione utilizzati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Edmodo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Whatsapp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/>
      </w:pPr>
      <w:r>
        <w:rPr>
          <w:iCs/>
          <w:color w:val="000000"/>
        </w:rPr>
        <w:t>E-mail</w:t>
      </w:r>
    </w:p>
    <w:p>
      <w:pPr>
        <w:pStyle w:val="ListParagraph"/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</w:r>
    </w:p>
    <w:p>
      <w:pPr>
        <w:pStyle w:val="ListParagraph"/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</w:r>
    </w:p>
    <w:p>
      <w:pPr>
        <w:pStyle w:val="ListParagraph"/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</w:r>
    </w:p>
    <w:p>
      <w:pPr>
        <w:pStyle w:val="ListParagraph"/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</w:r>
    </w:p>
    <w:p>
      <w:pPr>
        <w:pStyle w:val="ListParagraph"/>
        <w:spacing w:lineRule="auto" w:line="360"/>
        <w:ind w:left="720" w:hanging="0"/>
        <w:jc w:val="both"/>
        <w:rPr>
          <w:iCs/>
          <w:color w:val="000000"/>
        </w:rPr>
      </w:pPr>
      <w:r>
        <w:rPr>
          <w:iCs/>
          <w:color w:val="000000"/>
        </w:rPr>
      </w:r>
    </w:p>
    <w:p>
      <w:pPr>
        <w:pStyle w:val="Normal"/>
        <w:spacing w:lineRule="auto" w:line="360"/>
        <w:jc w:val="both"/>
        <w:rPr>
          <w:iCs/>
          <w:color w:val="000000"/>
        </w:rPr>
      </w:pPr>
      <w:r>
        <w:rPr>
          <w:b/>
          <w:bCs/>
          <w:iCs/>
          <w:color w:val="000000"/>
          <w:sz w:val="24"/>
          <w:szCs w:val="24"/>
        </w:rPr>
        <w:t xml:space="preserve">Modalità e tipologia di verifica </w:t>
      </w:r>
    </w:p>
    <w:p>
      <w:pPr>
        <w:pStyle w:val="Normal"/>
        <w:rPr/>
      </w:pPr>
      <w:r>
        <w:rPr>
          <w:bCs/>
          <w:iCs/>
          <w:color w:val="000000"/>
          <w:sz w:val="24"/>
          <w:szCs w:val="24"/>
        </w:rPr>
        <w:t>Verranno proposti dei test (creati con la piattaforma “Edmodo”) per verificare l’acquisizione di abilità specifiche.</w:t>
      </w:r>
    </w:p>
    <w:p>
      <w:pPr>
        <w:pStyle w:val="Normal"/>
        <w:rPr/>
      </w:pPr>
      <w:r>
        <w:rPr>
          <w:bCs/>
          <w:iCs/>
          <w:color w:val="000000"/>
          <w:sz w:val="24"/>
          <w:szCs w:val="24"/>
        </w:rPr>
        <w:t>Le attività settimanali vengono valutate attribuendo un punteggio e/o aggiungendo un giudizio sintetico.</w:t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Modalità di restituzione delle verifiche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/>
      </w:pPr>
      <w:r>
        <w:rPr>
          <w:bCs/>
          <w:iCs/>
          <w:color w:val="000000"/>
          <w:sz w:val="24"/>
          <w:szCs w:val="24"/>
        </w:rPr>
        <w:t>Comunicazione del punteggio ottenuto (risposte esatte sul totale) e del giudizio sintetico attribuiti.</w:t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  <w:u w:val="none"/>
        </w:rPr>
      </w:pPr>
      <w:r>
        <w:rPr>
          <w:bCs/>
          <w:iCs/>
          <w:color w:val="000000"/>
          <w:sz w:val="24"/>
          <w:szCs w:val="24"/>
          <w:u w:val="none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  <w:u w:val="none"/>
        </w:rPr>
        <w:t>-</w:t>
      </w:r>
      <w:r>
        <w:rPr>
          <w:bCs/>
          <w:iCs/>
          <w:color w:val="000000"/>
          <w:sz w:val="24"/>
          <w:szCs w:val="24"/>
          <w:u w:val="single"/>
        </w:rPr>
        <w:t xml:space="preserve"> Analisi dei lavori/prodotti rinviati (tramite foto)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  <w:u w:val="single"/>
        </w:rPr>
      </w:pPr>
      <w:r>
        <w:rPr>
          <w:bCs/>
          <w:iCs/>
          <w:color w:val="000000"/>
          <w:sz w:val="24"/>
          <w:szCs w:val="24"/>
          <w:u w:val="single"/>
        </w:rPr>
      </w:r>
    </w:p>
    <w:p>
      <w:pPr>
        <w:pStyle w:val="Normal"/>
        <w:pBdr>
          <w:bottom w:val="single" w:sz="12" w:space="1" w:color="00000A"/>
        </w:pBdr>
        <w:rPr>
          <w:u w:val="none"/>
        </w:rPr>
      </w:pPr>
      <w:r>
        <w:rPr>
          <w:bCs/>
          <w:iCs/>
          <w:color w:val="000000"/>
          <w:sz w:val="24"/>
          <w:szCs w:val="24"/>
          <w:u w:val="none"/>
        </w:rPr>
        <w:t>Si andrà a:</w:t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- osservare la cura e la precisione del prodotto realizzato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 </w:t>
      </w:r>
      <w:r>
        <w:rPr>
          <w:bCs/>
          <w:iCs/>
          <w:color w:val="000000"/>
          <w:sz w:val="24"/>
          <w:szCs w:val="24"/>
        </w:rPr>
        <w:t>-calcolare le risposte esatte sul totale, in caso di lavori da completare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u w:val="single"/>
        </w:rPr>
      </w:pPr>
      <w:r>
        <w:rPr>
          <w:bCs/>
          <w:iCs/>
          <w:color w:val="000000"/>
          <w:sz w:val="24"/>
          <w:szCs w:val="24"/>
          <w:u w:val="none"/>
        </w:rPr>
        <w:t>-</w:t>
      </w:r>
      <w:r>
        <w:rPr>
          <w:bCs/>
          <w:iCs/>
          <w:color w:val="000000"/>
          <w:sz w:val="24"/>
          <w:szCs w:val="24"/>
          <w:u w:val="single"/>
        </w:rPr>
        <w:t>Partecipazione alle attività.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u w:val="single"/>
        </w:rPr>
      </w:pPr>
      <w:r>
        <w:rPr>
          <w:bCs/>
          <w:iCs/>
          <w:color w:val="000000"/>
          <w:sz w:val="24"/>
          <w:szCs w:val="24"/>
          <w:u w:val="none"/>
        </w:rPr>
        <w:t>-</w:t>
      </w:r>
      <w:r>
        <w:rPr>
          <w:bCs/>
          <w:iCs/>
          <w:color w:val="000000"/>
          <w:sz w:val="24"/>
          <w:szCs w:val="24"/>
          <w:u w:val="single"/>
        </w:rPr>
        <w:t>Puntualità nella consegna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Modalità di comunicazione con le famiglie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Funzione “messaggi” sulla piattaforma Edmodo</w:t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Funzione “messaggi” di Whatsapp</w:t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Invio di e-mail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b/>
          <w:bCs/>
          <w:iCs/>
          <w:color w:val="000000"/>
          <w:sz w:val="24"/>
          <w:szCs w:val="24"/>
        </w:rPr>
        <w:t>Personalizzazione per gli allievi DSA e con BES non certificati:</w:t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bookmarkStart w:id="0" w:name="__DdeLink__70_2640597790"/>
      <w:bookmarkEnd w:id="0"/>
      <w:r>
        <w:rPr>
          <w:bCs/>
          <w:iCs/>
          <w:color w:val="000000"/>
          <w:sz w:val="24"/>
          <w:szCs w:val="24"/>
        </w:rPr>
        <w:t>Personalizzazione delle attività.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Personalizzazione per gli allievi DVA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Personalizzazione delle attività.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Si specifica che la docente di sostegno lavorerà in maniera personalizzata, con modalità anche differenti dalla piattaforma (videochiamate, audio); a tempo debito produrrà una relazione specifica.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jc w:val="center"/>
        <w:rPr>
          <w:i/>
          <w:i/>
          <w:color w:val="000000"/>
          <w:sz w:val="24"/>
          <w:szCs w:val="24"/>
        </w:rPr>
      </w:pPr>
      <w:r>
        <w:rPr/>
      </w:r>
    </w:p>
    <w:p>
      <w:pPr>
        <w:pStyle w:val="Normal"/>
        <w:pBdr>
          <w:bottom w:val="single" w:sz="12" w:space="1" w:color="00000A"/>
        </w:pBdr>
        <w:jc w:val="center"/>
        <w:rPr/>
      </w:pPr>
      <w:r>
        <w:rPr>
          <w:i/>
          <w:color w:val="000000"/>
          <w:sz w:val="24"/>
          <w:szCs w:val="24"/>
        </w:rPr>
        <w:t>Data                                                                                                                                    Firma</w:t>
      </w:r>
    </w:p>
    <w:p>
      <w:pPr>
        <w:pStyle w:val="Normal"/>
        <w:pBdr>
          <w:bottom w:val="single" w:sz="12" w:space="1" w:color="00000A"/>
        </w:pBdr>
        <w:jc w:val="center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02/05/2020                                                                Fusco Teresa, Capizzi Daniela, Fusco Concetta</w:t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/>
      </w:r>
    </w:p>
    <w:sectPr>
      <w:type w:val="nextPage"/>
      <w:pgSz w:w="11906" w:h="16838"/>
      <w:pgMar w:left="1134" w:right="1134" w:header="0" w:top="426" w:footer="0" w:bottom="0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ja-JP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lang w:val="it-IT" w:eastAsia="en-US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99" w:semiHidden="1" w:unhideWhenUsed="1"/>
    <w:lsdException w:name="HTML Bottom of Form" w:uiPriority="99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9721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Titolo1">
    <w:name w:val="Heading 1"/>
    <w:basedOn w:val="Normal"/>
    <w:link w:val="Titolo1Carattere"/>
    <w:autoRedefine/>
    <w:uiPriority w:val="9"/>
    <w:qFormat/>
    <w:rsid w:val="009c2e96"/>
    <w:pPr>
      <w:keepNext/>
      <w:spacing w:before="240" w:after="60"/>
      <w:outlineLvl w:val="0"/>
    </w:pPr>
    <w:rPr>
      <w:rFonts w:eastAsia="游ゴシック Light" w:eastAsiaTheme="majorEastAsia"/>
      <w:b/>
      <w:bCs/>
      <w:sz w:val="32"/>
      <w:szCs w:val="32"/>
    </w:rPr>
  </w:style>
  <w:style w:type="paragraph" w:styleId="Titolo2">
    <w:name w:val="Heading 2"/>
    <w:basedOn w:val="Normal"/>
    <w:link w:val="Titolo2Carattere"/>
    <w:autoRedefine/>
    <w:unhideWhenUsed/>
    <w:qFormat/>
    <w:rsid w:val="009c2e96"/>
    <w:pPr>
      <w:keepNext/>
      <w:keepLines/>
      <w:spacing w:before="40" w:after="0"/>
      <w:outlineLvl w:val="1"/>
    </w:pPr>
    <w:rPr>
      <w:rFonts w:eastAsia="游ゴシック Light" w:cs="Times New Roman" w:cstheme="majorBidi" w:eastAsiaTheme="majorEastAsia"/>
      <w:b/>
      <w:sz w:val="28"/>
      <w:szCs w:val="26"/>
    </w:rPr>
  </w:style>
  <w:style w:type="paragraph" w:styleId="Titolo3">
    <w:name w:val="Heading 3"/>
    <w:basedOn w:val="Normal"/>
    <w:link w:val="Titolo3Carattere"/>
    <w:autoRedefine/>
    <w:unhideWhenUsed/>
    <w:qFormat/>
    <w:rsid w:val="009c2e96"/>
    <w:pPr>
      <w:keepNext/>
      <w:keepLines/>
      <w:spacing w:before="40" w:after="0"/>
      <w:outlineLvl w:val="2"/>
    </w:pPr>
    <w:rPr>
      <w:rFonts w:eastAsia="游ゴシック Light" w:cs="Times New Roman" w:cstheme="majorBidi" w:eastAsiaTheme="majorEastAsia"/>
      <w:b/>
      <w:sz w:val="24"/>
      <w:szCs w:val="24"/>
    </w:rPr>
  </w:style>
  <w:style w:type="paragraph" w:styleId="Titolo4">
    <w:name w:val="Heading 4"/>
    <w:basedOn w:val="Normal"/>
    <w:link w:val="Titolo4Carattere"/>
    <w:semiHidden/>
    <w:unhideWhenUsed/>
    <w:qFormat/>
    <w:rsid w:val="00ad2f4d"/>
    <w:pPr>
      <w:keepNext/>
      <w:keepLines/>
      <w:spacing w:before="40" w:after="0"/>
      <w:outlineLvl w:val="3"/>
    </w:pPr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Carattere" w:customStyle="1">
    <w:name w:val="Corpo del testo Carattere"/>
    <w:link w:val="Corpodeltesto1"/>
    <w:semiHidden/>
    <w:qFormat/>
    <w:locked/>
    <w:rsid w:val="00ad2f4d"/>
    <w:rPr>
      <w:rFonts w:ascii="Times New Roman" w:hAnsi="Times New Roman" w:eastAsia="Calibri" w:cs="Times New Roman"/>
      <w:sz w:val="24"/>
      <w:szCs w:val="24"/>
      <w:lang w:eastAsia="it-I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9c2e96"/>
    <w:rPr>
      <w:rFonts w:eastAsia="游ゴシック Light" w:eastAsiaTheme="majorEastAsia"/>
      <w:b/>
      <w:bCs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qFormat/>
    <w:rsid w:val="009c2e96"/>
    <w:rPr>
      <w:rFonts w:eastAsia="游ゴシック Light" w:cs="Times New Roman" w:cstheme="majorBidi" w:eastAsiaTheme="majorEastAsia"/>
      <w:b/>
      <w:sz w:val="28"/>
      <w:szCs w:val="26"/>
    </w:rPr>
  </w:style>
  <w:style w:type="character" w:styleId="Titolo4Carattere" w:customStyle="1">
    <w:name w:val="Titolo 4 Carattere"/>
    <w:basedOn w:val="DefaultParagraphFont"/>
    <w:link w:val="Titolo4"/>
    <w:semiHidden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ad2f4d"/>
    <w:rPr>
      <w:rFonts w:ascii="Times New Roman" w:hAnsi="Times New Roman" w:eastAsia="Calibri" w:cs="Times New Roman"/>
      <w:sz w:val="20"/>
      <w:szCs w:val="20"/>
    </w:rPr>
  </w:style>
  <w:style w:type="character" w:styleId="IntestazioneCarattere" w:customStyle="1">
    <w:name w:val="Intestazione Carattere"/>
    <w:link w:val="Intestazione"/>
    <w:uiPriority w:val="99"/>
    <w:qFormat/>
    <w:rsid w:val="00ad2f4d"/>
    <w:rPr>
      <w:rFonts w:ascii="Times New Roman" w:hAnsi="Times New Roman" w:eastAsia="Calibri" w:cs="Times New Roman"/>
    </w:rPr>
  </w:style>
  <w:style w:type="character" w:styleId="PidipaginaCarattere" w:customStyle="1">
    <w:name w:val="Piè di pagina Carattere"/>
    <w:link w:val="Pidipagina"/>
    <w:uiPriority w:val="99"/>
    <w:qFormat/>
    <w:rsid w:val="00ad2f4d"/>
    <w:rPr>
      <w:rFonts w:ascii="Times New Roman" w:hAnsi="Times New Roman" w:eastAsia="Calibri" w:cs="Times New Roman"/>
    </w:rPr>
  </w:style>
  <w:style w:type="character" w:styleId="Footnotereference">
    <w:name w:val="footnote reference"/>
    <w:basedOn w:val="DefaultParagraphFont"/>
    <w:qFormat/>
    <w:rsid w:val="00ad2f4d"/>
    <w:rPr>
      <w:vertAlign w:val="superscript"/>
    </w:rPr>
  </w:style>
  <w:style w:type="character" w:styleId="TitoloCarattere" w:customStyle="1">
    <w:name w:val="Titolo Carattere"/>
    <w:basedOn w:val="DefaultParagraphFont"/>
    <w:link w:val="Titolo"/>
    <w:uiPriority w:val="99"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character" w:styleId="CollegamentoInternet">
    <w:name w:val="Collegamento Internet"/>
    <w:uiPriority w:val="99"/>
    <w:rsid w:val="00ad2f4d"/>
    <w:rPr>
      <w:color w:val="0000FF"/>
      <w:u w:val="single"/>
    </w:rPr>
  </w:style>
  <w:style w:type="character" w:styleId="FollowedHyperlink">
    <w:name w:val="FollowedHyperlink"/>
    <w:uiPriority w:val="99"/>
    <w:qFormat/>
    <w:rsid w:val="00ad2f4d"/>
    <w:rPr>
      <w:color w:val="800080"/>
      <w:u w:val="single"/>
    </w:rPr>
  </w:style>
  <w:style w:type="character" w:styleId="TestofumettoCarattere" w:customStyle="1">
    <w:name w:val="Testo fumetto Carattere"/>
    <w:link w:val="Testofumetto"/>
    <w:semiHidden/>
    <w:qFormat/>
    <w:rsid w:val="00ad2f4d"/>
    <w:rPr>
      <w:rFonts w:ascii="Tahoma" w:hAnsi="Tahoma" w:eastAsia="Calibri" w:cs="Tahoma"/>
      <w:sz w:val="16"/>
      <w:szCs w:val="16"/>
    </w:rPr>
  </w:style>
  <w:style w:type="character" w:styleId="Titolo3Carattere" w:customStyle="1">
    <w:name w:val="Titolo 3 Carattere"/>
    <w:basedOn w:val="DefaultParagraphFont"/>
    <w:link w:val="Titolo3"/>
    <w:qFormat/>
    <w:rsid w:val="009c2e96"/>
    <w:rPr>
      <w:rFonts w:eastAsia="游ゴシック Light" w:cs="Times New Roman" w:cstheme="majorBidi" w:eastAsiaTheme="majorEastAsia"/>
      <w:b/>
      <w:sz w:val="24"/>
      <w:szCs w:val="24"/>
    </w:rPr>
  </w:style>
  <w:style w:type="character" w:styleId="Normaltextrun" w:customStyle="1">
    <w:name w:val="normaltextrun"/>
    <w:basedOn w:val="DefaultParagraphFont"/>
    <w:qFormat/>
    <w:rsid w:val="0089721d"/>
    <w:rPr/>
  </w:style>
  <w:style w:type="character" w:styleId="Spellingerror" w:customStyle="1">
    <w:name w:val="spellingerror"/>
    <w:basedOn w:val="DefaultParagraphFont"/>
    <w:qFormat/>
    <w:rsid w:val="0089721d"/>
    <w:rPr/>
  </w:style>
  <w:style w:type="character" w:styleId="Strong">
    <w:name w:val="Strong"/>
    <w:basedOn w:val="DefaultParagraphFont"/>
    <w:uiPriority w:val="22"/>
    <w:qFormat/>
    <w:rsid w:val="00d510bd"/>
    <w:rPr>
      <w:b/>
      <w:b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1756cb"/>
    <w:rPr>
      <w:color w:val="605E5C"/>
      <w:shd w:fill="E1DFDD" w:val="clear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Symbol"/>
      <w:b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ListLabel40">
    <w:name w:val="ListLabel 40"/>
    <w:qFormat/>
    <w:rPr>
      <w:rFonts w:cs="Symbol"/>
      <w:b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ListLabel64">
    <w:name w:val="ListLabel 64"/>
    <w:qFormat/>
    <w:rPr>
      <w:rFonts w:cs="Symbol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cs="Symbol"/>
      <w:b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cs="Symbol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cs="Symbol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cs="Symbol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OpenSymbol"/>
    </w:rPr>
  </w:style>
  <w:style w:type="character" w:styleId="ListLabel95">
    <w:name w:val="ListLabel 95"/>
    <w:qFormat/>
    <w:rPr>
      <w:rFonts w:cs="OpenSymbol"/>
    </w:rPr>
  </w:style>
  <w:style w:type="character" w:styleId="ListLabel96">
    <w:name w:val="ListLabel 96"/>
    <w:qFormat/>
    <w:rPr>
      <w:rFonts w:cs="OpenSymbol"/>
    </w:rPr>
  </w:style>
  <w:style w:type="character" w:styleId="ListLabel97">
    <w:name w:val="ListLabel 97"/>
    <w:qFormat/>
    <w:rPr>
      <w:rFonts w:cs="OpenSymbol"/>
    </w:rPr>
  </w:style>
  <w:style w:type="character" w:styleId="ListLabel98">
    <w:name w:val="ListLabel 98"/>
    <w:qFormat/>
    <w:rPr>
      <w:rFonts w:cs="OpenSymbol"/>
    </w:rPr>
  </w:style>
  <w:style w:type="character" w:styleId="ListLabel99">
    <w:name w:val="ListLabel 99"/>
    <w:qFormat/>
    <w:rPr>
      <w:rFonts w:cs="OpenSymbol"/>
    </w:rPr>
  </w:style>
  <w:style w:type="character" w:styleId="ListLabel100">
    <w:name w:val="ListLabel 100"/>
    <w:qFormat/>
    <w:rPr>
      <w:rFonts w:cs="OpenSymbol"/>
    </w:rPr>
  </w:style>
  <w:style w:type="character" w:styleId="ListLabel101">
    <w:name w:val="ListLabel 101"/>
    <w:qFormat/>
    <w:rPr>
      <w:rFonts w:cs="OpenSymbol"/>
    </w:rPr>
  </w:style>
  <w:style w:type="character" w:styleId="ListLabel102">
    <w:name w:val="ListLabel 102"/>
    <w:qFormat/>
    <w:rPr>
      <w:rFonts w:cs="OpenSymbol"/>
    </w:rPr>
  </w:style>
  <w:style w:type="character" w:styleId="ListLabel103">
    <w:name w:val="ListLabel 103"/>
    <w:qFormat/>
    <w:rPr>
      <w:rFonts w:cs="OpenSymbol"/>
    </w:rPr>
  </w:style>
  <w:style w:type="character" w:styleId="ListLabel104">
    <w:name w:val="ListLabel 104"/>
    <w:qFormat/>
    <w:rPr>
      <w:rFonts w:cs="OpenSymbol"/>
    </w:rPr>
  </w:style>
  <w:style w:type="character" w:styleId="ListLabel105">
    <w:name w:val="ListLabel 105"/>
    <w:qFormat/>
    <w:rPr>
      <w:rFonts w:cs="OpenSymbol"/>
    </w:rPr>
  </w:style>
  <w:style w:type="character" w:styleId="ListLabel106">
    <w:name w:val="ListLabel 106"/>
    <w:qFormat/>
    <w:rPr>
      <w:rFonts w:cs="OpenSymbol"/>
    </w:rPr>
  </w:style>
  <w:style w:type="character" w:styleId="ListLabel107">
    <w:name w:val="ListLabel 107"/>
    <w:qFormat/>
    <w:rPr>
      <w:rFonts w:cs="OpenSymbol"/>
    </w:rPr>
  </w:style>
  <w:style w:type="character" w:styleId="ListLabel108">
    <w:name w:val="ListLabel 108"/>
    <w:qFormat/>
    <w:rPr>
      <w:rFonts w:cs="OpenSymbol"/>
    </w:rPr>
  </w:style>
  <w:style w:type="character" w:styleId="ListLabel109">
    <w:name w:val="ListLabel 109"/>
    <w:qFormat/>
    <w:rPr>
      <w:rFonts w:cs="OpenSymbol"/>
    </w:rPr>
  </w:style>
  <w:style w:type="character" w:styleId="ListLabel110">
    <w:name w:val="ListLabel 110"/>
    <w:qFormat/>
    <w:rPr>
      <w:rFonts w:cs="OpenSymbol"/>
    </w:rPr>
  </w:style>
  <w:style w:type="character" w:styleId="ListLabel111">
    <w:name w:val="ListLabel 111"/>
    <w:qFormat/>
    <w:rPr>
      <w:rFonts w:cs="OpenSymbol"/>
    </w:rPr>
  </w:style>
  <w:style w:type="character" w:styleId="ListLabel112">
    <w:name w:val="ListLabel 112"/>
    <w:qFormat/>
    <w:rPr>
      <w:rFonts w:cs="OpenSymbol"/>
    </w:rPr>
  </w:style>
  <w:style w:type="character" w:styleId="ListLabel113">
    <w:name w:val="ListLabel 113"/>
    <w:qFormat/>
    <w:rPr>
      <w:rFonts w:cs="OpenSymbol"/>
    </w:rPr>
  </w:style>
  <w:style w:type="character" w:styleId="ListLabel114">
    <w:name w:val="ListLabel 114"/>
    <w:qFormat/>
    <w:rPr>
      <w:rFonts w:cs="OpenSymbol"/>
    </w:rPr>
  </w:style>
  <w:style w:type="character" w:styleId="ListLabel115">
    <w:name w:val="ListLabel 115"/>
    <w:qFormat/>
    <w:rPr>
      <w:rFonts w:cs="OpenSymbol"/>
    </w:rPr>
  </w:style>
  <w:style w:type="character" w:styleId="ListLabel116">
    <w:name w:val="ListLabel 116"/>
    <w:qFormat/>
    <w:rPr>
      <w:rFonts w:cs="OpenSymbol"/>
    </w:rPr>
  </w:style>
  <w:style w:type="character" w:styleId="ListLabel117">
    <w:name w:val="ListLabel 117"/>
    <w:qFormat/>
    <w:rPr>
      <w:rFonts w:cs="OpenSymbol"/>
    </w:rPr>
  </w:style>
  <w:style w:type="character" w:styleId="ListLabel118">
    <w:name w:val="ListLabel 118"/>
    <w:qFormat/>
    <w:rPr>
      <w:rFonts w:cs="OpenSymbol"/>
    </w:rPr>
  </w:style>
  <w:style w:type="character" w:styleId="ListLabel119">
    <w:name w:val="ListLabel 119"/>
    <w:qFormat/>
    <w:rPr>
      <w:rFonts w:cs="OpenSymbol"/>
    </w:rPr>
  </w:style>
  <w:style w:type="character" w:styleId="ListLabel120">
    <w:name w:val="ListLabel 120"/>
    <w:qFormat/>
    <w:rPr>
      <w:rFonts w:cs="OpenSymbol"/>
    </w:rPr>
  </w:style>
  <w:style w:type="character" w:styleId="ListLabel121">
    <w:name w:val="ListLabel 121"/>
    <w:qFormat/>
    <w:rPr>
      <w:rFonts w:cs="OpenSymbol"/>
    </w:rPr>
  </w:style>
  <w:style w:type="character" w:styleId="ListLabel122">
    <w:name w:val="ListLabel 122"/>
    <w:qFormat/>
    <w:rPr>
      <w:rFonts w:cs="OpenSymbol"/>
    </w:rPr>
  </w:style>
  <w:style w:type="character" w:styleId="ListLabel123">
    <w:name w:val="ListLabel 123"/>
    <w:qFormat/>
    <w:rPr>
      <w:rFonts w:cs="OpenSymbol"/>
    </w:rPr>
  </w:style>
  <w:style w:type="character" w:styleId="ListLabel124">
    <w:name w:val="ListLabel 124"/>
    <w:qFormat/>
    <w:rPr>
      <w:rFonts w:cs="OpenSymbol"/>
    </w:rPr>
  </w:style>
  <w:style w:type="character" w:styleId="ListLabel125">
    <w:name w:val="ListLabel 125"/>
    <w:qFormat/>
    <w:rPr>
      <w:rFonts w:cs="OpenSymbol"/>
    </w:rPr>
  </w:style>
  <w:style w:type="character" w:styleId="ListLabel126">
    <w:name w:val="ListLabel 126"/>
    <w:qFormat/>
    <w:rPr>
      <w:rFonts w:cs="OpenSymbol"/>
    </w:rPr>
  </w:style>
  <w:style w:type="character" w:styleId="ListLabel127">
    <w:name w:val="ListLabel 127"/>
    <w:qFormat/>
    <w:rPr>
      <w:rFonts w:cs="OpenSymbol"/>
    </w:rPr>
  </w:style>
  <w:style w:type="character" w:styleId="ListLabel128">
    <w:name w:val="ListLabel 128"/>
    <w:qFormat/>
    <w:rPr>
      <w:rFonts w:cs="OpenSymbol"/>
    </w:rPr>
  </w:style>
  <w:style w:type="character" w:styleId="ListLabel129">
    <w:name w:val="ListLabel 129"/>
    <w:qFormat/>
    <w:rPr>
      <w:rFonts w:cs="OpenSymbol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SR" w:customStyle="1">
    <w:name w:val="NormSR"/>
    <w:basedOn w:val="Normal"/>
    <w:qFormat/>
    <w:rsid w:val="00ad2f4d"/>
    <w:pPr>
      <w:overflowPunct w:val="false"/>
      <w:textAlignment w:val="baseline"/>
    </w:pPr>
    <w:rPr>
      <w:rFonts w:eastAsia="Times New Roman"/>
      <w:sz w:val="24"/>
      <w:lang w:eastAsia="it-IT"/>
    </w:rPr>
  </w:style>
  <w:style w:type="paragraph" w:styleId="Corpodeltesto1" w:customStyle="1">
    <w:name w:val="Corpo del testo1"/>
    <w:basedOn w:val="Normal"/>
    <w:link w:val="CorpodeltestoCarattere"/>
    <w:semiHidden/>
    <w:qFormat/>
    <w:rsid w:val="00ad2f4d"/>
    <w:pPr>
      <w:jc w:val="both"/>
    </w:pPr>
    <w:rPr>
      <w:sz w:val="24"/>
      <w:szCs w:val="24"/>
      <w:lang w:eastAsia="it-IT"/>
    </w:rPr>
  </w:style>
  <w:style w:type="paragraph" w:styleId="Paragrafoelenco1" w:customStyle="1">
    <w:name w:val="Paragrafo elenco1"/>
    <w:basedOn w:val="Normal"/>
    <w:qFormat/>
    <w:rsid w:val="00ad2f4d"/>
    <w:pPr>
      <w:spacing w:lineRule="auto" w:line="276" w:before="0" w:after="200"/>
      <w:ind w:left="720" w:hanging="0"/>
    </w:pPr>
    <w:rPr>
      <w:rFonts w:ascii="Calibri" w:hAnsi="Calibri" w:eastAsia="Times New Roman"/>
    </w:rPr>
  </w:style>
  <w:style w:type="paragraph" w:styleId="Stile" w:customStyle="1">
    <w:name w:val="Stile"/>
    <w:qFormat/>
    <w:rsid w:val="00ad2f4d"/>
    <w:pPr>
      <w:widowControl w:val="false"/>
      <w:bidi w:val="0"/>
      <w:jc w:val="left"/>
    </w:pPr>
    <w:rPr>
      <w:rFonts w:ascii="Arial" w:hAnsi="Arial" w:eastAsia="游明朝" w:cs="Arial" w:eastAsiaTheme="minorEastAsia"/>
      <w:color w:val="00000A"/>
      <w:sz w:val="24"/>
      <w:szCs w:val="24"/>
      <w:lang w:val="it-IT" w:eastAsia="it-IT" w:bidi="ar-SA"/>
    </w:rPr>
  </w:style>
  <w:style w:type="paragraph" w:styleId="Default" w:customStyle="1">
    <w:name w:val="Default"/>
    <w:qFormat/>
    <w:rsid w:val="00ad2f4d"/>
    <w:pPr>
      <w:widowControl/>
      <w:bidi w:val="0"/>
      <w:jc w:val="left"/>
    </w:pPr>
    <w:rPr>
      <w:rFonts w:ascii="Arial" w:hAnsi="Arial" w:eastAsia="Times New Roman" w:cs="Arial"/>
      <w:color w:val="000000"/>
      <w:sz w:val="24"/>
      <w:szCs w:val="24"/>
      <w:lang w:val="it-IT" w:eastAsia="it-IT" w:bidi="ar-SA"/>
    </w:rPr>
  </w:style>
  <w:style w:type="paragraph" w:styleId="Indice1">
    <w:name w:val="TOC 1"/>
    <w:basedOn w:val="Normal"/>
    <w:autoRedefine/>
    <w:uiPriority w:val="39"/>
    <w:unhideWhenUsed/>
    <w:rsid w:val="00ad2f4d"/>
    <w:pPr>
      <w:spacing w:before="0" w:after="100"/>
    </w:pPr>
    <w:rPr/>
  </w:style>
  <w:style w:type="paragraph" w:styleId="Indice2">
    <w:name w:val="TOC 2"/>
    <w:basedOn w:val="Normal"/>
    <w:autoRedefine/>
    <w:uiPriority w:val="39"/>
    <w:unhideWhenUsed/>
    <w:rsid w:val="00ad2f4d"/>
    <w:pPr>
      <w:spacing w:before="0" w:after="100"/>
      <w:ind w:left="220" w:hanging="0"/>
    </w:pPr>
    <w:rPr/>
  </w:style>
  <w:style w:type="paragraph" w:styleId="Footnotetext">
    <w:name w:val="footnote text"/>
    <w:basedOn w:val="Normal"/>
    <w:link w:val="TestonotaapidipaginaCarattere"/>
    <w:qFormat/>
    <w:rsid w:val="00ad2f4d"/>
    <w:pPr/>
    <w:rPr/>
  </w:style>
  <w:style w:type="paragraph" w:styleId="Intestazione">
    <w:name w:val="Header"/>
    <w:basedOn w:val="Normal"/>
    <w:link w:val="Intestazione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Titoloprincipale">
    <w:name w:val="Title"/>
    <w:basedOn w:val="Normal"/>
    <w:link w:val="TitoloCarattere"/>
    <w:uiPriority w:val="99"/>
    <w:qFormat/>
    <w:rsid w:val="00ad2f4d"/>
    <w:pPr>
      <w:spacing w:before="0" w:after="0"/>
      <w:contextualSpacing/>
    </w:pPr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paragraph" w:styleId="BalloonText">
    <w:name w:val="Balloon Text"/>
    <w:basedOn w:val="Normal"/>
    <w:link w:val="TestofumettoCarattere"/>
    <w:semiHidden/>
    <w:qFormat/>
    <w:rsid w:val="00ad2f4d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d2f4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ad2f4d"/>
    <w:pPr>
      <w:ind w:left="708" w:hanging="0"/>
    </w:pPr>
    <w:rPr>
      <w:rFonts w:eastAsia="Times New Roman"/>
      <w:sz w:val="24"/>
      <w:szCs w:val="24"/>
      <w:lang w:eastAsia="it-IT"/>
    </w:rPr>
  </w:style>
  <w:style w:type="paragraph" w:styleId="TOCHeading">
    <w:name w:val="TOC Heading"/>
    <w:basedOn w:val="Titolo1"/>
    <w:uiPriority w:val="39"/>
    <w:unhideWhenUsed/>
    <w:qFormat/>
    <w:rsid w:val="00ad2f4d"/>
    <w:pPr>
      <w:keepLines/>
      <w:spacing w:lineRule="auto" w:line="259" w:before="240" w:after="0"/>
    </w:pPr>
    <w:rPr>
      <w:b w:val="false"/>
      <w:bCs w:val="false"/>
      <w:color w:val="2F5496" w:themeColor="accent1" w:themeShade="bf"/>
      <w:lang w:eastAsia="it-IT"/>
    </w:rPr>
  </w:style>
  <w:style w:type="paragraph" w:styleId="NormalWeb">
    <w:name w:val="Normal (Web)"/>
    <w:basedOn w:val="Normal"/>
    <w:uiPriority w:val="99"/>
    <w:semiHidden/>
    <w:unhideWhenUsed/>
    <w:qFormat/>
    <w:rsid w:val="00d510bd"/>
    <w:pPr>
      <w:spacing w:beforeAutospacing="1" w:afterAutospacing="1"/>
    </w:pPr>
    <w:rPr>
      <w:rFonts w:eastAsia="Times New Roman"/>
      <w:sz w:val="24"/>
      <w:szCs w:val="24"/>
      <w:lang w:eastAsia="it-IT" w:bidi="he-I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d2f4d"/>
    <w:rPr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Application>LibreOffice/5.3.2.2$Windows_x86 LibreOffice_project/6cd4f1ef626f15116896b1d8e1398b56da0d0ee1</Application>
  <Pages>3</Pages>
  <Words>362</Words>
  <Characters>2270</Characters>
  <CharactersWithSpaces>2781</CharactersWithSpaces>
  <Paragraphs>49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2020-03-24T08:21:00Z</dcterms:created>
  <dc:creator>Oliviero Barbieri</dc:creator>
  <dc:description/>
  <dc:language>it-IT</dc:language>
  <cp:lastModifiedBy/>
  <cp:lastPrinted>2020-03-03T11:41:00Z</cp:lastPrinted>
  <dcterms:modified xsi:type="dcterms:W3CDTF">2020-04-25T11:24:03Z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