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F81" w:rsidRPr="00BE7F81" w:rsidRDefault="00BE7F81" w:rsidP="00BE7F81">
      <w:pPr>
        <w:spacing w:after="0" w:line="240" w:lineRule="auto"/>
        <w:rPr>
          <w:rFonts w:ascii="Segoe UI" w:eastAsia="Times New Roman" w:hAnsi="Segoe UI" w:cs="Segoe UI"/>
          <w:color w:val="000000"/>
          <w:sz w:val="20"/>
          <w:szCs w:val="20"/>
          <w:lang w:eastAsia="it-IT"/>
        </w:rPr>
      </w:pPr>
      <w:r>
        <w:rPr>
          <w:rFonts w:ascii="Segoe UI" w:eastAsia="Times New Roman" w:hAnsi="Segoe UI" w:cs="Segoe UI"/>
          <w:color w:val="000000"/>
          <w:sz w:val="20"/>
          <w:szCs w:val="20"/>
          <w:lang w:eastAsia="it-IT"/>
        </w:rPr>
        <w:t xml:space="preserve"> </w:t>
      </w:r>
    </w:p>
    <w:p w:rsidR="00BE7F81" w:rsidRPr="00BE7F81" w:rsidRDefault="00BE7F81" w:rsidP="00BE7F81">
      <w:pPr>
        <w:spacing w:after="0" w:line="240" w:lineRule="auto"/>
        <w:rPr>
          <w:rFonts w:ascii="Segoe UI" w:eastAsia="Times New Roman" w:hAnsi="Segoe UI" w:cs="Segoe UI"/>
          <w:color w:val="000000"/>
          <w:sz w:val="20"/>
          <w:szCs w:val="20"/>
          <w:lang w:eastAsia="it-IT"/>
        </w:rPr>
      </w:pPr>
    </w:p>
    <w:p w:rsidR="00BE7F81" w:rsidRPr="00BE7F81" w:rsidRDefault="00BE7F81" w:rsidP="00BE7F81">
      <w:pPr>
        <w:shd w:val="clear" w:color="auto" w:fill="FFFFFF"/>
        <w:spacing w:after="450" w:line="240" w:lineRule="auto"/>
        <w:outlineLvl w:val="0"/>
        <w:rPr>
          <w:rFonts w:ascii="inherit" w:eastAsia="Times New Roman" w:hAnsi="inherit" w:cs="Helvetica"/>
          <w:b/>
          <w:bCs/>
          <w:color w:val="000000"/>
          <w:spacing w:val="-2"/>
          <w:kern w:val="36"/>
          <w:sz w:val="73"/>
          <w:szCs w:val="73"/>
          <w:lang w:eastAsia="it-IT"/>
        </w:rPr>
      </w:pPr>
      <w:r w:rsidRPr="00BE7F81">
        <w:rPr>
          <w:rFonts w:ascii="inherit" w:eastAsia="Times New Roman" w:hAnsi="inherit" w:cs="Helvetica"/>
          <w:b/>
          <w:bCs/>
          <w:color w:val="000000"/>
          <w:spacing w:val="-2"/>
          <w:kern w:val="36"/>
          <w:sz w:val="73"/>
          <w:szCs w:val="73"/>
          <w:lang w:eastAsia="it-IT"/>
        </w:rPr>
        <w:t>Direttiva n.1 del 2020 - Emergenza epidemiologica COVID-2019</w:t>
      </w:r>
    </w:p>
    <w:p w:rsidR="00BE7F81" w:rsidRPr="00BE7F81" w:rsidRDefault="00BE7F81" w:rsidP="00BE7F81">
      <w:pPr>
        <w:shd w:val="clear" w:color="auto" w:fill="FFFFFF"/>
        <w:spacing w:after="450" w:line="240" w:lineRule="auto"/>
        <w:rPr>
          <w:rFonts w:ascii="Helvetica" w:eastAsia="Times New Roman" w:hAnsi="Helvetica" w:cs="Helvetica"/>
          <w:color w:val="333333"/>
          <w:spacing w:val="2"/>
          <w:sz w:val="27"/>
          <w:szCs w:val="27"/>
          <w:lang w:eastAsia="it-IT"/>
        </w:rPr>
      </w:pPr>
      <w:r w:rsidRPr="00BE7F81">
        <w:rPr>
          <w:rFonts w:ascii="Helvetica" w:eastAsia="Times New Roman" w:hAnsi="Helvetica" w:cs="Helvetica"/>
          <w:b/>
          <w:bCs/>
          <w:color w:val="333333"/>
          <w:spacing w:val="2"/>
          <w:sz w:val="27"/>
          <w:lang w:eastAsia="it-IT"/>
        </w:rPr>
        <w:t>La direttiva è stata registrata dalla Corte dei conti in data 26 febbraio 2020, n. 338</w:t>
      </w:r>
    </w:p>
    <w:p w:rsidR="00BE7F81" w:rsidRPr="00BE7F81" w:rsidRDefault="00BE7F81" w:rsidP="00BE7F81">
      <w:pPr>
        <w:numPr>
          <w:ilvl w:val="0"/>
          <w:numId w:val="1"/>
        </w:numPr>
        <w:pBdr>
          <w:top w:val="single" w:sz="6" w:space="0" w:color="0066CC"/>
          <w:bottom w:val="single" w:sz="6" w:space="0" w:color="0066CC"/>
        </w:pBdr>
        <w:shd w:val="clear" w:color="auto" w:fill="FFFFFF"/>
        <w:spacing w:after="60" w:line="240" w:lineRule="auto"/>
        <w:ind w:left="0"/>
        <w:rPr>
          <w:rFonts w:ascii="Helvetica" w:eastAsia="Times New Roman" w:hAnsi="Helvetica" w:cs="Helvetica"/>
          <w:color w:val="333333"/>
          <w:sz w:val="27"/>
          <w:szCs w:val="27"/>
          <w:lang w:eastAsia="it-IT"/>
        </w:rPr>
      </w:pPr>
      <w:hyperlink r:id="rId5" w:history="1">
        <w:r w:rsidRPr="00BE7F81">
          <w:rPr>
            <w:rFonts w:ascii="Helvetica" w:eastAsia="Times New Roman" w:hAnsi="Helvetica" w:cs="Helvetica"/>
            <w:color w:val="0066CC"/>
            <w:sz w:val="27"/>
            <w:lang w:eastAsia="it-IT"/>
          </w:rPr>
          <w:t>Direttiva n.1 del 2020 (PDF)</w:t>
        </w:r>
      </w:hyperlink>
    </w:p>
    <w:p w:rsidR="00BE7F81" w:rsidRPr="00BE7F81" w:rsidRDefault="00BE7F81" w:rsidP="00BE7F81">
      <w:pPr>
        <w:shd w:val="clear" w:color="auto" w:fill="FFFFFF"/>
        <w:spacing w:line="240" w:lineRule="auto"/>
        <w:rPr>
          <w:rFonts w:ascii="Helvetica" w:eastAsia="Times New Roman" w:hAnsi="Helvetica" w:cs="Helvetica"/>
          <w:color w:val="333333"/>
          <w:sz w:val="28"/>
          <w:szCs w:val="28"/>
          <w:lang w:eastAsia="it-IT"/>
        </w:rPr>
      </w:pPr>
      <w:r w:rsidRPr="00BE7F81">
        <w:rPr>
          <w:rFonts w:ascii="Helvetica" w:eastAsia="Times New Roman" w:hAnsi="Helvetica" w:cs="Helvetica"/>
          <w:b/>
          <w:bCs/>
          <w:color w:val="333333"/>
          <w:sz w:val="28"/>
          <w:lang w:eastAsia="it-IT"/>
        </w:rPr>
        <w:t>Versione testuale del documento</w:t>
      </w:r>
    </w:p>
    <w:p w:rsidR="00BE7F81" w:rsidRPr="00BE7F81" w:rsidRDefault="00BE7F81" w:rsidP="00BE7F81">
      <w:pPr>
        <w:shd w:val="clear" w:color="auto" w:fill="FFFFFF"/>
        <w:spacing w:after="450" w:line="240" w:lineRule="auto"/>
        <w:rPr>
          <w:rFonts w:ascii="Helvetica" w:eastAsia="Times New Roman" w:hAnsi="Helvetica" w:cs="Helvetica"/>
          <w:color w:val="333333"/>
          <w:spacing w:val="2"/>
          <w:sz w:val="27"/>
          <w:szCs w:val="27"/>
          <w:lang w:eastAsia="it-IT"/>
        </w:rPr>
      </w:pPr>
      <w:r w:rsidRPr="00BE7F81">
        <w:rPr>
          <w:rFonts w:ascii="Helvetica" w:eastAsia="Times New Roman" w:hAnsi="Helvetica" w:cs="Helvetica"/>
          <w:color w:val="333333"/>
          <w:spacing w:val="2"/>
          <w:sz w:val="27"/>
          <w:szCs w:val="27"/>
          <w:lang w:eastAsia="it-IT"/>
        </w:rPr>
        <w:t>DIRETTIVA N. 1 /2020</w:t>
      </w:r>
    </w:p>
    <w:p w:rsidR="00BE7F81" w:rsidRPr="00BE7F81" w:rsidRDefault="00BE7F81" w:rsidP="00BE7F81">
      <w:pPr>
        <w:shd w:val="clear" w:color="auto" w:fill="FFFFFF"/>
        <w:spacing w:after="450" w:line="240" w:lineRule="auto"/>
        <w:rPr>
          <w:rFonts w:ascii="Helvetica" w:eastAsia="Times New Roman" w:hAnsi="Helvetica" w:cs="Helvetica"/>
          <w:color w:val="333333"/>
          <w:spacing w:val="2"/>
          <w:sz w:val="27"/>
          <w:szCs w:val="27"/>
          <w:lang w:eastAsia="it-IT"/>
        </w:rPr>
      </w:pPr>
      <w:r w:rsidRPr="00BE7F81">
        <w:rPr>
          <w:rFonts w:ascii="Helvetica" w:eastAsia="Times New Roman" w:hAnsi="Helvetica" w:cs="Helvetica"/>
          <w:color w:val="333333"/>
          <w:spacing w:val="2"/>
          <w:sz w:val="27"/>
          <w:szCs w:val="27"/>
          <w:lang w:eastAsia="it-IT"/>
        </w:rPr>
        <w:t>Alle amministrazioni pubbliche di cui all'articolo1, comma 2, del decreto legislativo 30 marzo 2001, n.165.</w:t>
      </w:r>
    </w:p>
    <w:p w:rsidR="00BE7F81" w:rsidRPr="00BE7F81" w:rsidRDefault="00BE7F81" w:rsidP="00BE7F81">
      <w:pPr>
        <w:shd w:val="clear" w:color="auto" w:fill="FFFFFF"/>
        <w:spacing w:after="450" w:line="240" w:lineRule="auto"/>
        <w:rPr>
          <w:rFonts w:ascii="Helvetica" w:eastAsia="Times New Roman" w:hAnsi="Helvetica" w:cs="Helvetica"/>
          <w:color w:val="333333"/>
          <w:spacing w:val="2"/>
          <w:sz w:val="27"/>
          <w:szCs w:val="27"/>
          <w:lang w:eastAsia="it-IT"/>
        </w:rPr>
      </w:pPr>
      <w:r w:rsidRPr="00BE7F81">
        <w:rPr>
          <w:rFonts w:ascii="Helvetica" w:eastAsia="Times New Roman" w:hAnsi="Helvetica" w:cs="Helvetica"/>
          <w:color w:val="333333"/>
          <w:spacing w:val="2"/>
          <w:sz w:val="27"/>
          <w:szCs w:val="27"/>
          <w:lang w:eastAsia="it-IT"/>
        </w:rPr>
        <w:t>Oggetto: prime indicazioni in materia di contenimento e gestione dell'emergenza epidemiologica da COVID-2019 nelle pubbliche amministrazioni al di fuori delle aree di cui all'articolo 1 del decreto-legge n.6 del 2020.</w:t>
      </w:r>
    </w:p>
    <w:p w:rsidR="00BE7F81" w:rsidRPr="00BE7F81" w:rsidRDefault="00BE7F81" w:rsidP="00BE7F81">
      <w:pPr>
        <w:shd w:val="clear" w:color="auto" w:fill="FFFFFF"/>
        <w:spacing w:after="450" w:line="240" w:lineRule="auto"/>
        <w:rPr>
          <w:rFonts w:ascii="Helvetica" w:eastAsia="Times New Roman" w:hAnsi="Helvetica" w:cs="Helvetica"/>
          <w:color w:val="333333"/>
          <w:spacing w:val="2"/>
          <w:sz w:val="27"/>
          <w:szCs w:val="27"/>
          <w:lang w:eastAsia="it-IT"/>
        </w:rPr>
      </w:pPr>
      <w:r w:rsidRPr="00BE7F81">
        <w:rPr>
          <w:rFonts w:ascii="Helvetica" w:eastAsia="Times New Roman" w:hAnsi="Helvetica" w:cs="Helvetica"/>
          <w:b/>
          <w:bCs/>
          <w:color w:val="333333"/>
          <w:spacing w:val="2"/>
          <w:sz w:val="27"/>
          <w:lang w:eastAsia="it-IT"/>
        </w:rPr>
        <w:t>1. Il decreto-legge 23 febbraio 2020, n. 6</w:t>
      </w:r>
      <w:r w:rsidRPr="00BE7F81">
        <w:rPr>
          <w:rFonts w:ascii="Helvetica" w:eastAsia="Times New Roman" w:hAnsi="Helvetica" w:cs="Helvetica"/>
          <w:color w:val="333333"/>
          <w:spacing w:val="2"/>
          <w:sz w:val="27"/>
          <w:szCs w:val="27"/>
          <w:lang w:eastAsia="it-IT"/>
        </w:rPr>
        <w:br/>
        <w:t xml:space="preserve">In relazione alla attuale situazione di emergenza sanitaria internazionale, il Governo è intervenuto con il decreto-legge 23 febbraio 2020, n. 6 che introduce misure urgenti in materia di contenimento e gestione dell'emergenza epidemiologica da COVlD-2019. Il decreto interviene in modo organico, allo scopo di prevenire e contrastare l'ulteriore trasmissione del virus.  Il decreto, in particolare, prevede che nei comuni o nelle aree nei quali risulta positiva almeno una persona per la quale non si conosce la fonte di trasmissione o comunque nei quali vi è un caso non riconducibile ad una persona proveniente da un'area già interessata dal contagio, le autorità competenti sono tenute ad adottare ogni misura di contenimento adeguata e proporzionata all'evolversi della situazione </w:t>
      </w:r>
      <w:proofErr w:type="spellStart"/>
      <w:r w:rsidRPr="00BE7F81">
        <w:rPr>
          <w:rFonts w:ascii="Helvetica" w:eastAsia="Times New Roman" w:hAnsi="Helvetica" w:cs="Helvetica"/>
          <w:color w:val="333333"/>
          <w:spacing w:val="2"/>
          <w:sz w:val="27"/>
          <w:szCs w:val="27"/>
          <w:lang w:eastAsia="it-IT"/>
        </w:rPr>
        <w:t>epidemiologica.Si</w:t>
      </w:r>
      <w:proofErr w:type="spellEnd"/>
      <w:r w:rsidRPr="00BE7F81">
        <w:rPr>
          <w:rFonts w:ascii="Helvetica" w:eastAsia="Times New Roman" w:hAnsi="Helvetica" w:cs="Helvetica"/>
          <w:color w:val="333333"/>
          <w:spacing w:val="2"/>
          <w:sz w:val="27"/>
          <w:szCs w:val="27"/>
          <w:lang w:eastAsia="it-IT"/>
        </w:rPr>
        <w:t xml:space="preserve"> introduce, inoltre, la facoltà, per le autorità competenti, di adottare ulteriori misure di contenimento, al fine di prevenire la diffusione del virus anche al di fuori dai casi già elencati. Con il decreto del Presidente del Consiglio dei ministri del 23 febbraio 2020 sono state adottate le prime misure urgenti in materia di contenimento e gestione dell'emergenza </w:t>
      </w:r>
      <w:r w:rsidRPr="00BE7F81">
        <w:rPr>
          <w:rFonts w:ascii="Helvetica" w:eastAsia="Times New Roman" w:hAnsi="Helvetica" w:cs="Helvetica"/>
          <w:color w:val="333333"/>
          <w:spacing w:val="2"/>
          <w:sz w:val="27"/>
          <w:szCs w:val="27"/>
          <w:lang w:eastAsia="it-IT"/>
        </w:rPr>
        <w:lastRenderedPageBreak/>
        <w:t xml:space="preserve">epidemiologica da COVlD-2019 nei comuni interessati delle Regioni Lombardia e </w:t>
      </w:r>
      <w:proofErr w:type="spellStart"/>
      <w:r w:rsidRPr="00BE7F81">
        <w:rPr>
          <w:rFonts w:ascii="Helvetica" w:eastAsia="Times New Roman" w:hAnsi="Helvetica" w:cs="Helvetica"/>
          <w:color w:val="333333"/>
          <w:spacing w:val="2"/>
          <w:sz w:val="27"/>
          <w:szCs w:val="27"/>
          <w:lang w:eastAsia="it-IT"/>
        </w:rPr>
        <w:t>Veneto.Ferme</w:t>
      </w:r>
      <w:proofErr w:type="spellEnd"/>
      <w:r w:rsidRPr="00BE7F81">
        <w:rPr>
          <w:rFonts w:ascii="Helvetica" w:eastAsia="Times New Roman" w:hAnsi="Helvetica" w:cs="Helvetica"/>
          <w:color w:val="333333"/>
          <w:spacing w:val="2"/>
          <w:sz w:val="27"/>
          <w:szCs w:val="27"/>
          <w:lang w:eastAsia="it-IT"/>
        </w:rPr>
        <w:t xml:space="preserve"> restando le misure adottate dalle autorità competenti con riferimento ai comuni e alle aree di cui all'articolo I del decreto-legge n. 6 del 2020, con la presente direttiva sono forniti i primi indirizzi operativi di carattere anche precauzionale per le amministrazioni pubbliche di cui all'articolo I, comma 2 del decreto legislativo n. 165 del 2001 al di fuori delle predette aree geografiche al fine di garantire uniformità, coerenza ed omogeneità di comportamenti del datore di lavoro per la tutela della salute e sicurezza dei lavoratori nei luoghi di lavoro.</w:t>
      </w:r>
    </w:p>
    <w:p w:rsidR="00BE7F81" w:rsidRPr="00BE7F81" w:rsidRDefault="00BE7F81" w:rsidP="00BE7F81">
      <w:pPr>
        <w:shd w:val="clear" w:color="auto" w:fill="FFFFFF"/>
        <w:spacing w:after="450" w:line="240" w:lineRule="auto"/>
        <w:rPr>
          <w:rFonts w:ascii="Helvetica" w:eastAsia="Times New Roman" w:hAnsi="Helvetica" w:cs="Helvetica"/>
          <w:color w:val="333333"/>
          <w:spacing w:val="2"/>
          <w:sz w:val="27"/>
          <w:szCs w:val="27"/>
          <w:lang w:eastAsia="it-IT"/>
        </w:rPr>
      </w:pPr>
      <w:r w:rsidRPr="00BE7F81">
        <w:rPr>
          <w:rFonts w:ascii="Helvetica" w:eastAsia="Times New Roman" w:hAnsi="Helvetica" w:cs="Helvetica"/>
          <w:b/>
          <w:bCs/>
          <w:color w:val="333333"/>
          <w:spacing w:val="2"/>
          <w:sz w:val="27"/>
          <w:lang w:eastAsia="it-IT"/>
        </w:rPr>
        <w:t>2. Ordinario svolgimento dell'attività amministrativa</w:t>
      </w:r>
      <w:r w:rsidRPr="00BE7F81">
        <w:rPr>
          <w:rFonts w:ascii="Helvetica" w:eastAsia="Times New Roman" w:hAnsi="Helvetica" w:cs="Helvetica"/>
          <w:color w:val="333333"/>
          <w:spacing w:val="2"/>
          <w:sz w:val="27"/>
          <w:szCs w:val="27"/>
          <w:lang w:eastAsia="it-IT"/>
        </w:rPr>
        <w:br/>
        <w:t>Le amministrazioni pubbliche di cui all'articolo1 , comma 2, del decreto legislativo 30 marzo 2001, n.165 nelle zone non soggette a misure di contenimento e gestione dell'emergenza epidemiologica da COVID-2019,  continuano ad assicurare, in via ordinaria e ciascuna per la propria competenza, la normale apertura degli uffici pubblici e il regolare svolgimento di tutte le proprie attività istituzionali. Le predette amministrazioni, nell'ambito delle proprie competenze, assicurano l'applicazione delle misure oggetto della direttiva alle società a controllo pubblico e agli enti vigilati. La direttiva non riguarda i servizi per le emergenze ed i servizi pubblici essenziali coinvolti nella gestione dell'emergenza epidemiologica in atto.</w:t>
      </w:r>
    </w:p>
    <w:p w:rsidR="00BE7F81" w:rsidRPr="00BE7F81" w:rsidRDefault="00BE7F81" w:rsidP="00BE7F81">
      <w:pPr>
        <w:shd w:val="clear" w:color="auto" w:fill="FFFFFF"/>
        <w:spacing w:after="450" w:line="240" w:lineRule="auto"/>
        <w:rPr>
          <w:rFonts w:ascii="Helvetica" w:eastAsia="Times New Roman" w:hAnsi="Helvetica" w:cs="Helvetica"/>
          <w:color w:val="333333"/>
          <w:spacing w:val="2"/>
          <w:sz w:val="27"/>
          <w:szCs w:val="27"/>
          <w:lang w:eastAsia="it-IT"/>
        </w:rPr>
      </w:pPr>
      <w:r w:rsidRPr="00BE7F81">
        <w:rPr>
          <w:rFonts w:ascii="Helvetica" w:eastAsia="Times New Roman" w:hAnsi="Helvetica" w:cs="Helvetica"/>
          <w:b/>
          <w:bCs/>
          <w:color w:val="333333"/>
          <w:spacing w:val="2"/>
          <w:sz w:val="27"/>
          <w:lang w:eastAsia="it-IT"/>
        </w:rPr>
        <w:t>3. Modalità di svolgimento della prestazione lavorativa</w:t>
      </w:r>
      <w:r w:rsidRPr="00BE7F81">
        <w:rPr>
          <w:rFonts w:ascii="Helvetica" w:eastAsia="Times New Roman" w:hAnsi="Helvetica" w:cs="Helvetica"/>
          <w:color w:val="333333"/>
          <w:spacing w:val="2"/>
          <w:sz w:val="27"/>
          <w:szCs w:val="27"/>
          <w:lang w:eastAsia="it-IT"/>
        </w:rPr>
        <w:br/>
        <w:t xml:space="preserve">Ferme restando le misure adottate in base al decreto-legge n.6 del 2020, al fine di contemperare l'interesse alla salute pubblica con quello alla continuità dell'azione amministrativa, le amministrazioni in indirizzo, </w:t>
      </w:r>
      <w:proofErr w:type="spellStart"/>
      <w:r w:rsidRPr="00BE7F81">
        <w:rPr>
          <w:rFonts w:ascii="Helvetica" w:eastAsia="Times New Roman" w:hAnsi="Helvetica" w:cs="Helvetica"/>
          <w:color w:val="333333"/>
          <w:spacing w:val="2"/>
          <w:sz w:val="27"/>
          <w:szCs w:val="27"/>
          <w:lang w:eastAsia="it-IT"/>
        </w:rPr>
        <w:t>nell</w:t>
      </w:r>
      <w:proofErr w:type="spellEnd"/>
      <w:r w:rsidRPr="00BE7F81">
        <w:rPr>
          <w:rFonts w:ascii="Helvetica" w:eastAsia="Times New Roman" w:hAnsi="Helvetica" w:cs="Helvetica"/>
          <w:color w:val="333333"/>
          <w:spacing w:val="2"/>
          <w:sz w:val="27"/>
          <w:szCs w:val="27"/>
          <w:lang w:eastAsia="it-IT"/>
        </w:rPr>
        <w:t xml:space="preserve"> 'esercizio dei poteri datoriali, privilegiano modalità flessibili di svolgimento della prestazione lavorativa, favorendo tra i destinatari delle misure i lavoratori portatori di patologie che li rendono maggiormente esposti al contagio, i lavoratori che si avvalgono di servizi pubblici di trasporto per raggiungere la sede lavorativa, i lavoratori sui quali grava la cura dei figli a seguito dell'eventuale contrazione dei servizi dell'asilo nido e della scuola dell'infanzia. Le amministrazioni sono invitate, </w:t>
      </w:r>
      <w:proofErr w:type="spellStart"/>
      <w:r w:rsidRPr="00BE7F81">
        <w:rPr>
          <w:rFonts w:ascii="Helvetica" w:eastAsia="Times New Roman" w:hAnsi="Helvetica" w:cs="Helvetica"/>
          <w:color w:val="333333"/>
          <w:spacing w:val="2"/>
          <w:sz w:val="27"/>
          <w:szCs w:val="27"/>
          <w:lang w:eastAsia="it-IT"/>
        </w:rPr>
        <w:t>altresi</w:t>
      </w:r>
      <w:proofErr w:type="spellEnd"/>
      <w:r w:rsidRPr="00BE7F81">
        <w:rPr>
          <w:rFonts w:ascii="Helvetica" w:eastAsia="Times New Roman" w:hAnsi="Helvetica" w:cs="Helvetica"/>
          <w:color w:val="333333"/>
          <w:spacing w:val="2"/>
          <w:sz w:val="27"/>
          <w:szCs w:val="27"/>
          <w:lang w:eastAsia="it-IT"/>
        </w:rPr>
        <w:t>, a potenziare il ricorso al lavoro agile, individuando modalità semplificate e temporanee di accesso alla misura con riferimento al personale complessivamente inteso, senza distinzione di categoria di inquadramento e di tipologia di rapporto di lavoro.</w:t>
      </w:r>
    </w:p>
    <w:p w:rsidR="00BE7F81" w:rsidRPr="00BE7F81" w:rsidRDefault="00BE7F81" w:rsidP="00BE7F81">
      <w:pPr>
        <w:shd w:val="clear" w:color="auto" w:fill="FFFFFF"/>
        <w:spacing w:after="450" w:line="240" w:lineRule="auto"/>
        <w:rPr>
          <w:rFonts w:ascii="Helvetica" w:eastAsia="Times New Roman" w:hAnsi="Helvetica" w:cs="Helvetica"/>
          <w:color w:val="333333"/>
          <w:spacing w:val="2"/>
          <w:sz w:val="27"/>
          <w:szCs w:val="27"/>
          <w:lang w:eastAsia="it-IT"/>
        </w:rPr>
      </w:pPr>
      <w:r w:rsidRPr="00BE7F81">
        <w:rPr>
          <w:rFonts w:ascii="Helvetica" w:eastAsia="Times New Roman" w:hAnsi="Helvetica" w:cs="Helvetica"/>
          <w:b/>
          <w:bCs/>
          <w:color w:val="333333"/>
          <w:spacing w:val="2"/>
          <w:sz w:val="27"/>
          <w:lang w:eastAsia="it-IT"/>
        </w:rPr>
        <w:t>4. Obblighi informativi dei lavoratori</w:t>
      </w:r>
      <w:r w:rsidRPr="00BE7F81">
        <w:rPr>
          <w:rFonts w:ascii="Helvetica" w:eastAsia="Times New Roman" w:hAnsi="Helvetica" w:cs="Helvetica"/>
          <w:color w:val="333333"/>
          <w:spacing w:val="2"/>
          <w:sz w:val="27"/>
          <w:szCs w:val="27"/>
          <w:lang w:eastAsia="it-IT"/>
        </w:rPr>
        <w:t xml:space="preserve"> Fermo restando quanto previsto in attuazione del decreto-legge n.6 del 2020 e nei </w:t>
      </w:r>
      <w:proofErr w:type="spellStart"/>
      <w:r w:rsidRPr="00BE7F81">
        <w:rPr>
          <w:rFonts w:ascii="Helvetica" w:eastAsia="Times New Roman" w:hAnsi="Helvetica" w:cs="Helvetica"/>
          <w:color w:val="333333"/>
          <w:spacing w:val="2"/>
          <w:sz w:val="27"/>
          <w:szCs w:val="27"/>
          <w:lang w:eastAsia="it-IT"/>
        </w:rPr>
        <w:t>successIvI</w:t>
      </w:r>
      <w:proofErr w:type="spellEnd"/>
      <w:r w:rsidRPr="00BE7F81">
        <w:rPr>
          <w:rFonts w:ascii="Helvetica" w:eastAsia="Times New Roman" w:hAnsi="Helvetica" w:cs="Helvetica"/>
          <w:color w:val="333333"/>
          <w:spacing w:val="2"/>
          <w:sz w:val="27"/>
          <w:szCs w:val="27"/>
          <w:lang w:eastAsia="it-IT"/>
        </w:rPr>
        <w:t xml:space="preserve"> provvedimenti attuativi, i dipendenti pubblici e coloro che, a diverso titolo, operano presso l'amministrazione, qualora provengano da una delle aree di cui all'articolo1 , comma1, del citato decreto-legge o che abbiano avuto contatto con persone provenienti dalle medesime aree sono tenuti a comunicare tale circostanza all'amministrazione ai sensi dell'articolo 20, del decreto legislativo 9 aprile </w:t>
      </w:r>
      <w:r w:rsidRPr="00BE7F81">
        <w:rPr>
          <w:rFonts w:ascii="Helvetica" w:eastAsia="Times New Roman" w:hAnsi="Helvetica" w:cs="Helvetica"/>
          <w:color w:val="333333"/>
          <w:spacing w:val="2"/>
          <w:sz w:val="27"/>
          <w:szCs w:val="27"/>
          <w:lang w:eastAsia="it-IT"/>
        </w:rPr>
        <w:lastRenderedPageBreak/>
        <w:t>2008, n.81, anche per la conseguente informativa all'Autorità sanitaria competente ai fini della salvaguardia della salute del luogo di lavoro.</w:t>
      </w:r>
    </w:p>
    <w:p w:rsidR="00BE7F81" w:rsidRPr="00BE7F81" w:rsidRDefault="00BE7F81" w:rsidP="00BE7F81">
      <w:pPr>
        <w:shd w:val="clear" w:color="auto" w:fill="FFFFFF"/>
        <w:spacing w:after="450" w:line="240" w:lineRule="auto"/>
        <w:rPr>
          <w:rFonts w:ascii="Helvetica" w:eastAsia="Times New Roman" w:hAnsi="Helvetica" w:cs="Helvetica"/>
          <w:color w:val="333333"/>
          <w:spacing w:val="2"/>
          <w:sz w:val="27"/>
          <w:szCs w:val="27"/>
          <w:lang w:eastAsia="it-IT"/>
        </w:rPr>
      </w:pPr>
      <w:r w:rsidRPr="00BE7F81">
        <w:rPr>
          <w:rFonts w:ascii="Helvetica" w:eastAsia="Times New Roman" w:hAnsi="Helvetica" w:cs="Helvetica"/>
          <w:b/>
          <w:bCs/>
          <w:color w:val="333333"/>
          <w:spacing w:val="2"/>
          <w:sz w:val="27"/>
          <w:lang w:eastAsia="it-IT"/>
        </w:rPr>
        <w:t>5. Eventi aggregativi di qualsiasi natura e attività di formazione</w:t>
      </w:r>
      <w:r w:rsidRPr="00BE7F81">
        <w:rPr>
          <w:rFonts w:ascii="Helvetica" w:eastAsia="Times New Roman" w:hAnsi="Helvetica" w:cs="Helvetica"/>
          <w:color w:val="333333"/>
          <w:spacing w:val="2"/>
          <w:sz w:val="27"/>
          <w:szCs w:val="27"/>
          <w:lang w:eastAsia="it-IT"/>
        </w:rPr>
        <w:br/>
        <w:t xml:space="preserve">Le amministrazioni svolgono le iniziative e gli eventi aggregativi di qualsiasi natura, così come ogni forma di riunione e attività </w:t>
      </w:r>
      <w:proofErr w:type="spellStart"/>
      <w:r w:rsidRPr="00BE7F81">
        <w:rPr>
          <w:rFonts w:ascii="Helvetica" w:eastAsia="Times New Roman" w:hAnsi="Helvetica" w:cs="Helvetica"/>
          <w:color w:val="333333"/>
          <w:spacing w:val="2"/>
          <w:sz w:val="27"/>
          <w:szCs w:val="27"/>
          <w:lang w:eastAsia="it-IT"/>
        </w:rPr>
        <w:t>fonnativa</w:t>
      </w:r>
      <w:proofErr w:type="spellEnd"/>
      <w:r w:rsidRPr="00BE7F81">
        <w:rPr>
          <w:rFonts w:ascii="Helvetica" w:eastAsia="Times New Roman" w:hAnsi="Helvetica" w:cs="Helvetica"/>
          <w:color w:val="333333"/>
          <w:spacing w:val="2"/>
          <w:sz w:val="27"/>
          <w:szCs w:val="27"/>
          <w:lang w:eastAsia="it-IT"/>
        </w:rPr>
        <w:t xml:space="preserve"> (quali convegni, seminari di aggiornamento professionale, etc.) privilegiando modalità telematiche o tali da assicurare, in relazione all'entità dell'emergenza epidemiologica, un adeguato distanziamento come misura precauzionale. Con riferimento alle amministrazioni che forniscono servizi di mensa o che mettono a disposizione dei lavoratori spazi comuni, si evidenzia l'opportunità di adottare apposite misure di turnazione tali da garantire l'adeguato distanziamento.</w:t>
      </w:r>
    </w:p>
    <w:p w:rsidR="00BE7F81" w:rsidRPr="00BE7F81" w:rsidRDefault="00BE7F81" w:rsidP="00BE7F81">
      <w:pPr>
        <w:shd w:val="clear" w:color="auto" w:fill="FFFFFF"/>
        <w:spacing w:after="450" w:line="240" w:lineRule="auto"/>
        <w:rPr>
          <w:rFonts w:ascii="Helvetica" w:eastAsia="Times New Roman" w:hAnsi="Helvetica" w:cs="Helvetica"/>
          <w:color w:val="333333"/>
          <w:spacing w:val="2"/>
          <w:sz w:val="27"/>
          <w:szCs w:val="27"/>
          <w:lang w:eastAsia="it-IT"/>
        </w:rPr>
      </w:pPr>
      <w:r w:rsidRPr="00BE7F81">
        <w:rPr>
          <w:rFonts w:ascii="Helvetica" w:eastAsia="Times New Roman" w:hAnsi="Helvetica" w:cs="Helvetica"/>
          <w:b/>
          <w:bCs/>
          <w:color w:val="333333"/>
          <w:spacing w:val="2"/>
          <w:sz w:val="27"/>
          <w:lang w:eastAsia="it-IT"/>
        </w:rPr>
        <w:t>6. Missioni</w:t>
      </w:r>
      <w:r w:rsidRPr="00BE7F81">
        <w:rPr>
          <w:rFonts w:ascii="Helvetica" w:eastAsia="Times New Roman" w:hAnsi="Helvetica" w:cs="Helvetica"/>
          <w:color w:val="333333"/>
          <w:spacing w:val="2"/>
          <w:sz w:val="27"/>
          <w:szCs w:val="27"/>
          <w:lang w:eastAsia="it-IT"/>
        </w:rPr>
        <w:br/>
        <w:t xml:space="preserve">Le amministrazioni garantiscono lo svolgimento delle missioni nazionali e internazionali ritenute indispensabili o indifferibili rispetto alla propria attività istituzionale ovvero volte ad assicurare la partecipazione a riunioni organizzate o convocate dall'Unione europea o dagli Organismi internazionali di cui l'Italia è parte, promuovendo negli altri casi modalità di partecipazione in </w:t>
      </w:r>
      <w:proofErr w:type="spellStart"/>
      <w:r w:rsidRPr="00BE7F81">
        <w:rPr>
          <w:rFonts w:ascii="Helvetica" w:eastAsia="Times New Roman" w:hAnsi="Helvetica" w:cs="Helvetica"/>
          <w:color w:val="333333"/>
          <w:spacing w:val="2"/>
          <w:sz w:val="27"/>
          <w:szCs w:val="27"/>
          <w:lang w:eastAsia="it-IT"/>
        </w:rPr>
        <w:t>call</w:t>
      </w:r>
      <w:proofErr w:type="spellEnd"/>
      <w:r w:rsidRPr="00BE7F81">
        <w:rPr>
          <w:rFonts w:ascii="Helvetica" w:eastAsia="Times New Roman" w:hAnsi="Helvetica" w:cs="Helvetica"/>
          <w:color w:val="333333"/>
          <w:spacing w:val="2"/>
          <w:sz w:val="27"/>
          <w:szCs w:val="27"/>
          <w:lang w:eastAsia="it-IT"/>
        </w:rPr>
        <w:t xml:space="preserve"> </w:t>
      </w:r>
      <w:proofErr w:type="spellStart"/>
      <w:r w:rsidRPr="00BE7F81">
        <w:rPr>
          <w:rFonts w:ascii="Helvetica" w:eastAsia="Times New Roman" w:hAnsi="Helvetica" w:cs="Helvetica"/>
          <w:color w:val="333333"/>
          <w:spacing w:val="2"/>
          <w:sz w:val="27"/>
          <w:szCs w:val="27"/>
          <w:lang w:eastAsia="it-IT"/>
        </w:rPr>
        <w:t>conference</w:t>
      </w:r>
      <w:proofErr w:type="spellEnd"/>
      <w:r w:rsidRPr="00BE7F81">
        <w:rPr>
          <w:rFonts w:ascii="Helvetica" w:eastAsia="Times New Roman" w:hAnsi="Helvetica" w:cs="Helvetica"/>
          <w:color w:val="333333"/>
          <w:spacing w:val="2"/>
          <w:sz w:val="27"/>
          <w:szCs w:val="27"/>
          <w:lang w:eastAsia="it-IT"/>
        </w:rPr>
        <w:t>  o sistema similare. Le sole aree verso le quali è opportuno escludere i viaggi di missione sono indicate dal Ministero per gli affari esteri e la cooperazione internazionale di intesa con il Ministero della salute.</w:t>
      </w:r>
    </w:p>
    <w:p w:rsidR="00BE7F81" w:rsidRPr="00BE7F81" w:rsidRDefault="00BE7F81" w:rsidP="00BE7F81">
      <w:pPr>
        <w:shd w:val="clear" w:color="auto" w:fill="FFFFFF"/>
        <w:spacing w:after="450" w:line="240" w:lineRule="auto"/>
        <w:rPr>
          <w:rFonts w:ascii="Helvetica" w:eastAsia="Times New Roman" w:hAnsi="Helvetica" w:cs="Helvetica"/>
          <w:color w:val="333333"/>
          <w:spacing w:val="2"/>
          <w:sz w:val="27"/>
          <w:szCs w:val="27"/>
          <w:lang w:eastAsia="it-IT"/>
        </w:rPr>
      </w:pPr>
      <w:r w:rsidRPr="00BE7F81">
        <w:rPr>
          <w:rFonts w:ascii="Helvetica" w:eastAsia="Times New Roman" w:hAnsi="Helvetica" w:cs="Helvetica"/>
          <w:b/>
          <w:bCs/>
          <w:color w:val="333333"/>
          <w:spacing w:val="2"/>
          <w:sz w:val="27"/>
          <w:lang w:eastAsia="it-IT"/>
        </w:rPr>
        <w:t>7. Procedure concorsuali</w:t>
      </w:r>
      <w:r w:rsidRPr="00BE7F81">
        <w:rPr>
          <w:rFonts w:ascii="Helvetica" w:eastAsia="Times New Roman" w:hAnsi="Helvetica" w:cs="Helvetica"/>
          <w:color w:val="333333"/>
          <w:spacing w:val="2"/>
          <w:sz w:val="27"/>
          <w:szCs w:val="27"/>
          <w:lang w:eastAsia="it-IT"/>
        </w:rPr>
        <w:br/>
        <w:t xml:space="preserve">Nello svolgimento delle procedure concorsuali le amministrazioni adottano le opportune misure organizzative volte a ridurre i contatti ravvicinati tra i candidati, garantendo comunque la necessaria distanza di sicurezza, durante la fase dell'accesso e dell'uscita dalla sede, dell'identificazione e dello svolgimento delle prove. Le amministrazioni che hanno in corso di svolgimento procedure concorsuali rispetto alle quali non sia già stato reso noto il calendario delle prove concorsuali, preselettive e scritte, in collaborazione con il Dipartimento di prevenzione dell'Azienda sanitaria locale competente per territorio, valutano l'eventuale necessità di riprogrammare le date di svolgimento delle prove di concorso, in ragione dell'evoluzione dell'emergenza sanitaria e tenuto conto della provenienza territoriale e del numero massimo dei candidati attesi. Le amministrazioni che hanno reso noto il calendario di prove concorsuali preselettive e scritte forniscono adeguata e sollecita informativa alle autorità di cui all'articolo 3, comma 2, del predetto decreto-legge, ai fini delle eventuali determinazioni di competenza, comunicando la sede, le date programmate per lo svolgimento delle prove, nonché il numero e la provenienza territoriale in termini di residenza e/o </w:t>
      </w:r>
      <w:proofErr w:type="spellStart"/>
      <w:r w:rsidRPr="00BE7F81">
        <w:rPr>
          <w:rFonts w:ascii="Helvetica" w:eastAsia="Times New Roman" w:hAnsi="Helvetica" w:cs="Helvetica"/>
          <w:color w:val="333333"/>
          <w:spacing w:val="2"/>
          <w:sz w:val="27"/>
          <w:szCs w:val="27"/>
          <w:lang w:eastAsia="it-IT"/>
        </w:rPr>
        <w:t>domici</w:t>
      </w:r>
      <w:proofErr w:type="spellEnd"/>
      <w:r w:rsidRPr="00BE7F81">
        <w:rPr>
          <w:rFonts w:ascii="Helvetica" w:eastAsia="Times New Roman" w:hAnsi="Helvetica" w:cs="Helvetica"/>
          <w:color w:val="333333"/>
          <w:spacing w:val="2"/>
          <w:sz w:val="27"/>
          <w:szCs w:val="27"/>
          <w:lang w:eastAsia="it-IT"/>
        </w:rPr>
        <w:t xml:space="preserve"> </w:t>
      </w:r>
      <w:proofErr w:type="spellStart"/>
      <w:r w:rsidRPr="00BE7F81">
        <w:rPr>
          <w:rFonts w:ascii="Helvetica" w:eastAsia="Times New Roman" w:hAnsi="Helvetica" w:cs="Helvetica"/>
          <w:color w:val="333333"/>
          <w:spacing w:val="2"/>
          <w:sz w:val="27"/>
          <w:szCs w:val="27"/>
          <w:lang w:eastAsia="it-IT"/>
        </w:rPr>
        <w:t>lio</w:t>
      </w:r>
      <w:proofErr w:type="spellEnd"/>
      <w:r w:rsidRPr="00BE7F81">
        <w:rPr>
          <w:rFonts w:ascii="Helvetica" w:eastAsia="Times New Roman" w:hAnsi="Helvetica" w:cs="Helvetica"/>
          <w:color w:val="333333"/>
          <w:spacing w:val="2"/>
          <w:sz w:val="27"/>
          <w:szCs w:val="27"/>
          <w:lang w:eastAsia="it-IT"/>
        </w:rPr>
        <w:t xml:space="preserve"> dei candidati. In ogni caso sono fatte salve le autonome determinazioni delle amministrazioni titolari della procedura concorsuale a garanzia dei principi di cui </w:t>
      </w:r>
      <w:proofErr w:type="spellStart"/>
      <w:r w:rsidRPr="00BE7F81">
        <w:rPr>
          <w:rFonts w:ascii="Helvetica" w:eastAsia="Times New Roman" w:hAnsi="Helvetica" w:cs="Helvetica"/>
          <w:color w:val="333333"/>
          <w:spacing w:val="2"/>
          <w:sz w:val="27"/>
          <w:szCs w:val="27"/>
          <w:lang w:eastAsia="it-IT"/>
        </w:rPr>
        <w:t>all</w:t>
      </w:r>
      <w:proofErr w:type="spellEnd"/>
      <w:r w:rsidRPr="00BE7F81">
        <w:rPr>
          <w:rFonts w:ascii="Helvetica" w:eastAsia="Times New Roman" w:hAnsi="Helvetica" w:cs="Helvetica"/>
          <w:color w:val="333333"/>
          <w:spacing w:val="2"/>
          <w:sz w:val="27"/>
          <w:szCs w:val="27"/>
          <w:lang w:eastAsia="it-IT"/>
        </w:rPr>
        <w:t xml:space="preserve"> 'articolo 35 del decreto legislativo 30 marzo 2001 , n.165.</w:t>
      </w:r>
    </w:p>
    <w:p w:rsidR="00BE7F81" w:rsidRPr="00BE7F81" w:rsidRDefault="00BE7F81" w:rsidP="00BE7F81">
      <w:pPr>
        <w:shd w:val="clear" w:color="auto" w:fill="FFFFFF"/>
        <w:spacing w:after="450" w:line="240" w:lineRule="auto"/>
        <w:rPr>
          <w:rFonts w:ascii="Helvetica" w:eastAsia="Times New Roman" w:hAnsi="Helvetica" w:cs="Helvetica"/>
          <w:color w:val="333333"/>
          <w:spacing w:val="2"/>
          <w:sz w:val="27"/>
          <w:szCs w:val="27"/>
          <w:lang w:eastAsia="it-IT"/>
        </w:rPr>
      </w:pPr>
      <w:r w:rsidRPr="00BE7F81">
        <w:rPr>
          <w:rFonts w:ascii="Helvetica" w:eastAsia="Times New Roman" w:hAnsi="Helvetica" w:cs="Helvetica"/>
          <w:b/>
          <w:bCs/>
          <w:color w:val="333333"/>
          <w:spacing w:val="2"/>
          <w:sz w:val="27"/>
          <w:lang w:eastAsia="it-IT"/>
        </w:rPr>
        <w:lastRenderedPageBreak/>
        <w:t>8. Ulteriori misure di prevenzione e informazione</w:t>
      </w:r>
      <w:r w:rsidRPr="00BE7F81">
        <w:rPr>
          <w:rFonts w:ascii="Helvetica" w:eastAsia="Times New Roman" w:hAnsi="Helvetica" w:cs="Helvetica"/>
          <w:color w:val="333333"/>
          <w:spacing w:val="2"/>
          <w:sz w:val="27"/>
          <w:szCs w:val="27"/>
          <w:lang w:eastAsia="it-IT"/>
        </w:rPr>
        <w:br/>
        <w:t xml:space="preserve">Negli uffici adibiti al ricevimento del pubblico o in generale nei locali frequentati da personale esterno, si raccomanda di evitare il sovraffollamento anche attraverso lo scaglionamento degli accessi e di assicurare la frequente aerazione degli stessi, di curare che venga effettuata da parte delle ditte incaricate un'accurata pulizia e disinfezione delle superfici ed ambienti, di mantenere un'adeguata distanza con l'utenza. Le amministrazioni pubbliche provvedono a rendere disponibili nei propri locali, anche non aperti al pubblico, strumenti di facile utilizzo per l'igiene e la pulizia della cute, quali ad esempio dispensatori di disinfettante o antisettico per le mani, salviette asciugamano monouso, nonché, qualora l'autorità sanitaria lo prescriva, guanti e mascherine per specifiche attività lavorative, curandone i relativi approvvigionamenti e la distribuzione ai propri dipendenti e a coloro che, a diverso titolo, operano o si trovano presso l'amministrazione. Le amministrazioni pubbliche espongono presso gli uffici aperti al pubblico le informazioni di prevenzione rese note dalle autorità competenti e ne curano la pubblicazione nei propri siti internet </w:t>
      </w:r>
      <w:proofErr w:type="spellStart"/>
      <w:r w:rsidRPr="00BE7F81">
        <w:rPr>
          <w:rFonts w:ascii="Helvetica" w:eastAsia="Times New Roman" w:hAnsi="Helvetica" w:cs="Helvetica"/>
          <w:color w:val="333333"/>
          <w:spacing w:val="2"/>
          <w:sz w:val="27"/>
          <w:szCs w:val="27"/>
          <w:lang w:eastAsia="it-IT"/>
        </w:rPr>
        <w:t>istitituzionali</w:t>
      </w:r>
      <w:proofErr w:type="spellEnd"/>
      <w:r w:rsidRPr="00BE7F81">
        <w:rPr>
          <w:rFonts w:ascii="Helvetica" w:eastAsia="Times New Roman" w:hAnsi="Helvetica" w:cs="Helvetica"/>
          <w:color w:val="333333"/>
          <w:spacing w:val="2"/>
          <w:sz w:val="27"/>
          <w:szCs w:val="27"/>
          <w:lang w:eastAsia="it-IT"/>
        </w:rPr>
        <w:t>.</w:t>
      </w:r>
    </w:p>
    <w:p w:rsidR="00BE7F81" w:rsidRPr="00BE7F81" w:rsidRDefault="00BE7F81" w:rsidP="00BE7F81">
      <w:pPr>
        <w:shd w:val="clear" w:color="auto" w:fill="FFFFFF"/>
        <w:spacing w:after="450" w:line="240" w:lineRule="auto"/>
        <w:rPr>
          <w:rFonts w:ascii="Helvetica" w:eastAsia="Times New Roman" w:hAnsi="Helvetica" w:cs="Helvetica"/>
          <w:color w:val="333333"/>
          <w:spacing w:val="2"/>
          <w:sz w:val="27"/>
          <w:szCs w:val="27"/>
          <w:lang w:eastAsia="it-IT"/>
        </w:rPr>
      </w:pPr>
      <w:r w:rsidRPr="00BE7F81">
        <w:rPr>
          <w:rFonts w:ascii="Helvetica" w:eastAsia="Times New Roman" w:hAnsi="Helvetica" w:cs="Helvetica"/>
          <w:b/>
          <w:bCs/>
          <w:color w:val="333333"/>
          <w:spacing w:val="2"/>
          <w:sz w:val="27"/>
          <w:lang w:eastAsia="it-IT"/>
        </w:rPr>
        <w:t>9. Altre misure datoriali</w:t>
      </w:r>
      <w:r w:rsidRPr="00BE7F81">
        <w:rPr>
          <w:rFonts w:ascii="Helvetica" w:eastAsia="Times New Roman" w:hAnsi="Helvetica" w:cs="Helvetica"/>
          <w:color w:val="333333"/>
          <w:spacing w:val="2"/>
          <w:sz w:val="27"/>
          <w:szCs w:val="27"/>
          <w:lang w:eastAsia="it-IT"/>
        </w:rPr>
        <w:br/>
        <w:t>Le pubbliche amministrazioni favoriscono la diffusione in tempo reale o comunque con la massima celerità tra i propri dipendenti, anche utilizzando gli strumenti telematici di comunicazione interna (come ad esempio: sito internet, intranet, newsletter, messaggistica per telefonia mobile), delle informazioni disponibili, con particolare riferimento alle indicazioni e ai comportamenti da seguire, sui seguenti siti:</w:t>
      </w:r>
    </w:p>
    <w:p w:rsidR="00BE7F81" w:rsidRPr="00BE7F81" w:rsidRDefault="00BE7F81" w:rsidP="00BE7F81">
      <w:pPr>
        <w:numPr>
          <w:ilvl w:val="0"/>
          <w:numId w:val="2"/>
        </w:numPr>
        <w:shd w:val="clear" w:color="auto" w:fill="FFFFFF"/>
        <w:spacing w:after="60" w:line="240" w:lineRule="auto"/>
        <w:ind w:left="0"/>
        <w:rPr>
          <w:rFonts w:ascii="Helvetica" w:eastAsia="Times New Roman" w:hAnsi="Helvetica" w:cs="Helvetica"/>
          <w:color w:val="333333"/>
          <w:sz w:val="27"/>
          <w:szCs w:val="27"/>
          <w:lang w:eastAsia="it-IT"/>
        </w:rPr>
      </w:pPr>
      <w:hyperlink r:id="rId6" w:tooltip="Collegamento a sito esterno" w:history="1">
        <w:r w:rsidRPr="00BE7F81">
          <w:rPr>
            <w:rFonts w:ascii="Helvetica" w:eastAsia="Times New Roman" w:hAnsi="Helvetica" w:cs="Helvetica"/>
            <w:b/>
            <w:bCs/>
            <w:color w:val="0066CC"/>
            <w:sz w:val="27"/>
            <w:lang w:eastAsia="it-IT"/>
          </w:rPr>
          <w:t>Ministero della Salute</w:t>
        </w:r>
      </w:hyperlink>
      <w:r w:rsidRPr="00BE7F81">
        <w:rPr>
          <w:rFonts w:ascii="Helvetica" w:eastAsia="Times New Roman" w:hAnsi="Helvetica" w:cs="Helvetica"/>
          <w:color w:val="333333"/>
          <w:sz w:val="27"/>
          <w:szCs w:val="27"/>
          <w:lang w:eastAsia="it-IT"/>
        </w:rPr>
        <w:t> </w:t>
      </w:r>
    </w:p>
    <w:p w:rsidR="00BE7F81" w:rsidRPr="00BE7F81" w:rsidRDefault="00BE7F81" w:rsidP="00BE7F81">
      <w:pPr>
        <w:numPr>
          <w:ilvl w:val="0"/>
          <w:numId w:val="2"/>
        </w:numPr>
        <w:shd w:val="clear" w:color="auto" w:fill="FFFFFF"/>
        <w:spacing w:after="60" w:line="240" w:lineRule="auto"/>
        <w:ind w:left="0"/>
        <w:rPr>
          <w:rFonts w:ascii="Helvetica" w:eastAsia="Times New Roman" w:hAnsi="Helvetica" w:cs="Helvetica"/>
          <w:color w:val="333333"/>
          <w:sz w:val="27"/>
          <w:szCs w:val="27"/>
          <w:lang w:eastAsia="it-IT"/>
        </w:rPr>
      </w:pPr>
      <w:hyperlink r:id="rId7" w:tooltip="Collegamento a sito esterno" w:history="1">
        <w:r w:rsidRPr="00BE7F81">
          <w:rPr>
            <w:rFonts w:ascii="Helvetica" w:eastAsia="Times New Roman" w:hAnsi="Helvetica" w:cs="Helvetica"/>
            <w:b/>
            <w:bCs/>
            <w:color w:val="0066CC"/>
            <w:sz w:val="27"/>
            <w:lang w:eastAsia="it-IT"/>
          </w:rPr>
          <w:t>Istituto Superiore di Sanità</w:t>
        </w:r>
      </w:hyperlink>
    </w:p>
    <w:p w:rsidR="00BE7F81" w:rsidRPr="00BE7F81" w:rsidRDefault="00BE7F81" w:rsidP="00BE7F81">
      <w:pPr>
        <w:shd w:val="clear" w:color="auto" w:fill="FFFFFF"/>
        <w:spacing w:after="450" w:line="240" w:lineRule="auto"/>
        <w:rPr>
          <w:rFonts w:ascii="Helvetica" w:eastAsia="Times New Roman" w:hAnsi="Helvetica" w:cs="Helvetica"/>
          <w:color w:val="333333"/>
          <w:spacing w:val="2"/>
          <w:sz w:val="27"/>
          <w:szCs w:val="27"/>
          <w:lang w:eastAsia="it-IT"/>
        </w:rPr>
      </w:pPr>
      <w:r w:rsidRPr="00BE7F81">
        <w:rPr>
          <w:rFonts w:ascii="Helvetica" w:eastAsia="Times New Roman" w:hAnsi="Helvetica" w:cs="Helvetica"/>
          <w:color w:val="333333"/>
          <w:spacing w:val="2"/>
          <w:sz w:val="27"/>
          <w:szCs w:val="27"/>
          <w:lang w:eastAsia="it-IT"/>
        </w:rPr>
        <w:t xml:space="preserve">In particolare, si </w:t>
      </w:r>
      <w:proofErr w:type="spellStart"/>
      <w:r w:rsidRPr="00BE7F81">
        <w:rPr>
          <w:rFonts w:ascii="Helvetica" w:eastAsia="Times New Roman" w:hAnsi="Helvetica" w:cs="Helvetica"/>
          <w:color w:val="333333"/>
          <w:spacing w:val="2"/>
          <w:sz w:val="27"/>
          <w:szCs w:val="27"/>
          <w:lang w:eastAsia="it-IT"/>
        </w:rPr>
        <w:t>rammentanto</w:t>
      </w:r>
      <w:proofErr w:type="spellEnd"/>
      <w:r w:rsidRPr="00BE7F81">
        <w:rPr>
          <w:rFonts w:ascii="Helvetica" w:eastAsia="Times New Roman" w:hAnsi="Helvetica" w:cs="Helvetica"/>
          <w:color w:val="333333"/>
          <w:spacing w:val="2"/>
          <w:sz w:val="27"/>
          <w:szCs w:val="27"/>
          <w:lang w:eastAsia="it-IT"/>
        </w:rPr>
        <w:t xml:space="preserve"> le seguenti raccomandazioni elaborate dal Ministero della salute:</w:t>
      </w:r>
    </w:p>
    <w:p w:rsidR="00BE7F81" w:rsidRPr="00BE7F81" w:rsidRDefault="00BE7F81" w:rsidP="00BE7F81">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333333"/>
          <w:sz w:val="27"/>
          <w:szCs w:val="27"/>
          <w:lang w:eastAsia="it-IT"/>
        </w:rPr>
      </w:pPr>
      <w:r w:rsidRPr="00BE7F81">
        <w:rPr>
          <w:rFonts w:ascii="Helvetica" w:eastAsia="Times New Roman" w:hAnsi="Helvetica" w:cs="Helvetica"/>
          <w:color w:val="333333"/>
          <w:sz w:val="27"/>
          <w:szCs w:val="27"/>
          <w:lang w:eastAsia="it-IT"/>
        </w:rPr>
        <w:t>Lavarsi spesso le mani.</w:t>
      </w:r>
    </w:p>
    <w:p w:rsidR="00BE7F81" w:rsidRPr="00BE7F81" w:rsidRDefault="00BE7F81" w:rsidP="00BE7F81">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333333"/>
          <w:sz w:val="27"/>
          <w:szCs w:val="27"/>
          <w:lang w:eastAsia="it-IT"/>
        </w:rPr>
      </w:pPr>
      <w:r w:rsidRPr="00BE7F81">
        <w:rPr>
          <w:rFonts w:ascii="Helvetica" w:eastAsia="Times New Roman" w:hAnsi="Helvetica" w:cs="Helvetica"/>
          <w:color w:val="333333"/>
          <w:sz w:val="27"/>
          <w:szCs w:val="27"/>
          <w:lang w:eastAsia="it-IT"/>
        </w:rPr>
        <w:t>Evitare il contatto ravvicinato con persone che soffrono di infezioni respiratorie acute.</w:t>
      </w:r>
    </w:p>
    <w:p w:rsidR="00BE7F81" w:rsidRPr="00BE7F81" w:rsidRDefault="00BE7F81" w:rsidP="00BE7F81">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333333"/>
          <w:sz w:val="27"/>
          <w:szCs w:val="27"/>
          <w:lang w:eastAsia="it-IT"/>
        </w:rPr>
      </w:pPr>
      <w:r w:rsidRPr="00BE7F81">
        <w:rPr>
          <w:rFonts w:ascii="Helvetica" w:eastAsia="Times New Roman" w:hAnsi="Helvetica" w:cs="Helvetica"/>
          <w:color w:val="333333"/>
          <w:sz w:val="27"/>
          <w:szCs w:val="27"/>
          <w:lang w:eastAsia="it-IT"/>
        </w:rPr>
        <w:t>Non toccare occhi, naso e bocca con le mani.</w:t>
      </w:r>
    </w:p>
    <w:p w:rsidR="00BE7F81" w:rsidRPr="00BE7F81" w:rsidRDefault="00BE7F81" w:rsidP="00BE7F81">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333333"/>
          <w:sz w:val="27"/>
          <w:szCs w:val="27"/>
          <w:lang w:eastAsia="it-IT"/>
        </w:rPr>
      </w:pPr>
      <w:r w:rsidRPr="00BE7F81">
        <w:rPr>
          <w:rFonts w:ascii="Helvetica" w:eastAsia="Times New Roman" w:hAnsi="Helvetica" w:cs="Helvetica"/>
          <w:color w:val="333333"/>
          <w:sz w:val="27"/>
          <w:szCs w:val="27"/>
          <w:lang w:eastAsia="it-IT"/>
        </w:rPr>
        <w:t>Coprire bocca e naso se si starnutisce o se si tossisce.</w:t>
      </w:r>
    </w:p>
    <w:p w:rsidR="00BE7F81" w:rsidRPr="00BE7F81" w:rsidRDefault="00BE7F81" w:rsidP="00BE7F81">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333333"/>
          <w:sz w:val="27"/>
          <w:szCs w:val="27"/>
          <w:lang w:eastAsia="it-IT"/>
        </w:rPr>
      </w:pPr>
      <w:r w:rsidRPr="00BE7F81">
        <w:rPr>
          <w:rFonts w:ascii="Helvetica" w:eastAsia="Times New Roman" w:hAnsi="Helvetica" w:cs="Helvetica"/>
          <w:color w:val="333333"/>
          <w:sz w:val="27"/>
          <w:szCs w:val="27"/>
          <w:lang w:eastAsia="it-IT"/>
        </w:rPr>
        <w:t>Non prendere farmaci antivirali né antibiotici, a meno che siano prescritti dal medico.</w:t>
      </w:r>
    </w:p>
    <w:p w:rsidR="00BE7F81" w:rsidRPr="00BE7F81" w:rsidRDefault="00BE7F81" w:rsidP="00BE7F81">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333333"/>
          <w:sz w:val="27"/>
          <w:szCs w:val="27"/>
          <w:lang w:eastAsia="it-IT"/>
        </w:rPr>
      </w:pPr>
      <w:r w:rsidRPr="00BE7F81">
        <w:rPr>
          <w:rFonts w:ascii="Helvetica" w:eastAsia="Times New Roman" w:hAnsi="Helvetica" w:cs="Helvetica"/>
          <w:color w:val="333333"/>
          <w:sz w:val="27"/>
          <w:szCs w:val="27"/>
          <w:lang w:eastAsia="it-IT"/>
        </w:rPr>
        <w:t>Pulire le superfici con disinfettanti a base di cloro o alcol.</w:t>
      </w:r>
    </w:p>
    <w:p w:rsidR="00BE7F81" w:rsidRPr="00BE7F81" w:rsidRDefault="00BE7F81" w:rsidP="00BE7F81">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333333"/>
          <w:sz w:val="27"/>
          <w:szCs w:val="27"/>
          <w:lang w:eastAsia="it-IT"/>
        </w:rPr>
      </w:pPr>
      <w:r w:rsidRPr="00BE7F81">
        <w:rPr>
          <w:rFonts w:ascii="Helvetica" w:eastAsia="Times New Roman" w:hAnsi="Helvetica" w:cs="Helvetica"/>
          <w:color w:val="333333"/>
          <w:sz w:val="27"/>
          <w:szCs w:val="27"/>
          <w:lang w:eastAsia="it-IT"/>
        </w:rPr>
        <w:t>Usare la mascherina solo se si sospetta di essere malato o se si assistono persone malate.</w:t>
      </w:r>
    </w:p>
    <w:p w:rsidR="00BE7F81" w:rsidRPr="00BE7F81" w:rsidRDefault="00BE7F81" w:rsidP="00BE7F81">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333333"/>
          <w:sz w:val="27"/>
          <w:szCs w:val="27"/>
          <w:lang w:eastAsia="it-IT"/>
        </w:rPr>
      </w:pPr>
      <w:r w:rsidRPr="00BE7F81">
        <w:rPr>
          <w:rFonts w:ascii="Helvetica" w:eastAsia="Times New Roman" w:hAnsi="Helvetica" w:cs="Helvetica"/>
          <w:color w:val="333333"/>
          <w:sz w:val="27"/>
          <w:szCs w:val="27"/>
          <w:lang w:eastAsia="it-IT"/>
        </w:rPr>
        <w:t>I prodotti MADE IN CHINA e i pacchi ricevuti dalla Cina non sono pericolosi.</w:t>
      </w:r>
    </w:p>
    <w:p w:rsidR="00BE7F81" w:rsidRPr="00BE7F81" w:rsidRDefault="00BE7F81" w:rsidP="00BE7F81">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333333"/>
          <w:sz w:val="27"/>
          <w:szCs w:val="27"/>
          <w:lang w:eastAsia="it-IT"/>
        </w:rPr>
      </w:pPr>
      <w:r w:rsidRPr="00BE7F81">
        <w:rPr>
          <w:rFonts w:ascii="Helvetica" w:eastAsia="Times New Roman" w:hAnsi="Helvetica" w:cs="Helvetica"/>
          <w:color w:val="333333"/>
          <w:sz w:val="27"/>
          <w:szCs w:val="27"/>
          <w:lang w:eastAsia="it-IT"/>
        </w:rPr>
        <w:t>Contattare il numero verde 1500 se si ha febbre o tosse e si è tornati dalla Cina da meno di 14 giorni.</w:t>
      </w:r>
    </w:p>
    <w:p w:rsidR="00BE7F81" w:rsidRPr="00BE7F81" w:rsidRDefault="00BE7F81" w:rsidP="00BE7F81">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333333"/>
          <w:sz w:val="27"/>
          <w:szCs w:val="27"/>
          <w:lang w:eastAsia="it-IT"/>
        </w:rPr>
      </w:pPr>
      <w:r w:rsidRPr="00BE7F81">
        <w:rPr>
          <w:rFonts w:ascii="Helvetica" w:eastAsia="Times New Roman" w:hAnsi="Helvetica" w:cs="Helvetica"/>
          <w:color w:val="333333"/>
          <w:sz w:val="27"/>
          <w:szCs w:val="27"/>
          <w:lang w:eastAsia="it-IT"/>
        </w:rPr>
        <w:lastRenderedPageBreak/>
        <w:t>Gli animali da compagnia non diffondono il nuovo coronavirus.</w:t>
      </w:r>
    </w:p>
    <w:p w:rsidR="00BE7F81" w:rsidRPr="00BE7F81" w:rsidRDefault="00BE7F81" w:rsidP="00BE7F81">
      <w:pPr>
        <w:shd w:val="clear" w:color="auto" w:fill="FFFFFF"/>
        <w:spacing w:after="450" w:line="240" w:lineRule="auto"/>
        <w:rPr>
          <w:rFonts w:ascii="Helvetica" w:eastAsia="Times New Roman" w:hAnsi="Helvetica" w:cs="Helvetica"/>
          <w:color w:val="333333"/>
          <w:spacing w:val="2"/>
          <w:sz w:val="27"/>
          <w:szCs w:val="27"/>
          <w:lang w:eastAsia="it-IT"/>
        </w:rPr>
      </w:pPr>
      <w:r w:rsidRPr="00BE7F81">
        <w:rPr>
          <w:rFonts w:ascii="Helvetica" w:eastAsia="Times New Roman" w:hAnsi="Helvetica" w:cs="Helvetica"/>
          <w:color w:val="333333"/>
          <w:spacing w:val="2"/>
          <w:sz w:val="27"/>
          <w:szCs w:val="27"/>
          <w:lang w:eastAsia="it-IT"/>
        </w:rPr>
        <w:t>Le amministrazioni sensibilizzano i dipendenti che dovessero presentare sintomi, anche lievi, che possono essere indicativi di eventuale infezione, quali febbre, tosse, difficoltà respiratoria, stanchezza, dolori muscolari, ad evitare di accedere direttamente alle strutture di Pronto Soccorso del SSN rivolgendosi, invece, telefonicamente al proprio medico curante o al numero nazionale di emergenza 112 o al numero verde 1500 del Ministero della Salute.</w:t>
      </w:r>
    </w:p>
    <w:p w:rsidR="00BE7F81" w:rsidRPr="00BE7F81" w:rsidRDefault="00BE7F81" w:rsidP="00BE7F81">
      <w:pPr>
        <w:shd w:val="clear" w:color="auto" w:fill="FFFFFF"/>
        <w:spacing w:after="450" w:line="240" w:lineRule="auto"/>
        <w:rPr>
          <w:rFonts w:ascii="Helvetica" w:eastAsia="Times New Roman" w:hAnsi="Helvetica" w:cs="Helvetica"/>
          <w:color w:val="333333"/>
          <w:spacing w:val="2"/>
          <w:sz w:val="27"/>
          <w:szCs w:val="27"/>
          <w:lang w:eastAsia="it-IT"/>
        </w:rPr>
      </w:pPr>
      <w:r w:rsidRPr="00BE7F81">
        <w:rPr>
          <w:rFonts w:ascii="Helvetica" w:eastAsia="Times New Roman" w:hAnsi="Helvetica" w:cs="Helvetica"/>
          <w:b/>
          <w:bCs/>
          <w:color w:val="333333"/>
          <w:spacing w:val="2"/>
          <w:sz w:val="27"/>
          <w:lang w:eastAsia="it-IT"/>
        </w:rPr>
        <w:t>10. Monitoraggio</w:t>
      </w:r>
      <w:r w:rsidRPr="00BE7F81">
        <w:rPr>
          <w:rFonts w:ascii="Helvetica" w:eastAsia="Times New Roman" w:hAnsi="Helvetica" w:cs="Helvetica"/>
          <w:color w:val="333333"/>
          <w:spacing w:val="2"/>
          <w:sz w:val="27"/>
          <w:szCs w:val="27"/>
          <w:lang w:eastAsia="it-IT"/>
        </w:rPr>
        <w:br/>
        <w:t>Le amministrazioni comunicano tempestivamente al Dipartimento della funzione pubblica a mezzo PEC al seguente indirizzo: </w:t>
      </w:r>
      <w:hyperlink r:id="rId8" w:history="1">
        <w:r w:rsidRPr="00BE7F81">
          <w:rPr>
            <w:rFonts w:ascii="Helvetica" w:eastAsia="Times New Roman" w:hAnsi="Helvetica" w:cs="Helvetica"/>
            <w:color w:val="0066CC"/>
            <w:spacing w:val="2"/>
            <w:sz w:val="27"/>
            <w:lang w:eastAsia="it-IT"/>
          </w:rPr>
          <w:t>protocollo_dfp@mailbox.governo.it</w:t>
        </w:r>
      </w:hyperlink>
      <w:r w:rsidRPr="00BE7F81">
        <w:rPr>
          <w:rFonts w:ascii="Helvetica" w:eastAsia="Times New Roman" w:hAnsi="Helvetica" w:cs="Helvetica"/>
          <w:color w:val="333333"/>
          <w:spacing w:val="2"/>
          <w:sz w:val="27"/>
          <w:szCs w:val="27"/>
          <w:lang w:eastAsia="it-IT"/>
        </w:rPr>
        <w:t> le misure adottate in attuazione della presente direttiva. La presente direttiva potrà essere integrata o modificata in ragione dell'evoluzione dell'emergenza sanitaria.</w:t>
      </w:r>
    </w:p>
    <w:p w:rsidR="00BE7F81" w:rsidRPr="00BE7F81" w:rsidRDefault="00BE7F81" w:rsidP="00BE7F81">
      <w:pPr>
        <w:spacing w:after="0" w:line="240" w:lineRule="auto"/>
        <w:rPr>
          <w:rFonts w:ascii="Segoe UI" w:eastAsia="Times New Roman" w:hAnsi="Segoe UI" w:cs="Segoe UI"/>
          <w:color w:val="000000"/>
          <w:sz w:val="20"/>
          <w:szCs w:val="20"/>
          <w:lang w:eastAsia="it-IT"/>
        </w:rPr>
      </w:pPr>
    </w:p>
    <w:p w:rsidR="00BE7F81" w:rsidRPr="00BE7F81" w:rsidRDefault="00BE7F81" w:rsidP="00BE7F81">
      <w:pPr>
        <w:spacing w:after="0" w:line="240" w:lineRule="auto"/>
        <w:rPr>
          <w:rFonts w:ascii="Segoe UI" w:eastAsia="Times New Roman" w:hAnsi="Segoe UI" w:cs="Segoe UI"/>
          <w:color w:val="000000"/>
          <w:sz w:val="20"/>
          <w:szCs w:val="20"/>
          <w:lang w:eastAsia="it-IT"/>
        </w:rPr>
      </w:pPr>
    </w:p>
    <w:p w:rsidR="00BE7F81" w:rsidRPr="00BE7F81" w:rsidRDefault="00BE7F81" w:rsidP="00BE7F81">
      <w:pPr>
        <w:spacing w:after="0" w:line="240" w:lineRule="auto"/>
        <w:rPr>
          <w:rFonts w:ascii="Segoe UI" w:eastAsia="Times New Roman" w:hAnsi="Segoe UI" w:cs="Segoe UI"/>
          <w:color w:val="000000"/>
          <w:sz w:val="20"/>
          <w:szCs w:val="20"/>
          <w:lang w:eastAsia="it-IT"/>
        </w:rPr>
      </w:pPr>
      <w:hyperlink r:id="rId9" w:tgtFrame="_blank" w:history="1"/>
      <w:r>
        <w:rPr>
          <w:rFonts w:ascii="Segoe UI" w:eastAsia="Times New Roman" w:hAnsi="Segoe UI" w:cs="Segoe UI"/>
          <w:color w:val="000000"/>
          <w:sz w:val="20"/>
          <w:szCs w:val="20"/>
          <w:lang w:eastAsia="it-IT"/>
        </w:rPr>
        <w:t xml:space="preserve"> </w:t>
      </w:r>
    </w:p>
    <w:p w:rsidR="003C2152" w:rsidRDefault="003C2152"/>
    <w:sectPr w:rsidR="003C2152" w:rsidSect="003C215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93E3B"/>
    <w:multiLevelType w:val="multilevel"/>
    <w:tmpl w:val="51A8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7102B3"/>
    <w:multiLevelType w:val="multilevel"/>
    <w:tmpl w:val="9B32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165E07"/>
    <w:multiLevelType w:val="multilevel"/>
    <w:tmpl w:val="F3F0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E7F81"/>
    <w:rsid w:val="003C2152"/>
    <w:rsid w:val="00BE7F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2152"/>
  </w:style>
  <w:style w:type="paragraph" w:styleId="Titolo1">
    <w:name w:val="heading 1"/>
    <w:basedOn w:val="Normale"/>
    <w:link w:val="Titolo1Carattere"/>
    <w:uiPriority w:val="9"/>
    <w:qFormat/>
    <w:rsid w:val="00BE7F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E7F81"/>
    <w:rPr>
      <w:color w:val="0000FF"/>
      <w:u w:val="single"/>
    </w:rPr>
  </w:style>
  <w:style w:type="character" w:customStyle="1" w:styleId="Titolo1Carattere">
    <w:name w:val="Titolo 1 Carattere"/>
    <w:basedOn w:val="Carpredefinitoparagrafo"/>
    <w:link w:val="Titolo1"/>
    <w:uiPriority w:val="9"/>
    <w:rsid w:val="00BE7F81"/>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BE7F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E7F81"/>
    <w:rPr>
      <w:b/>
      <w:bCs/>
    </w:rPr>
  </w:style>
</w:styles>
</file>

<file path=word/webSettings.xml><?xml version="1.0" encoding="utf-8"?>
<w:webSettings xmlns:r="http://schemas.openxmlformats.org/officeDocument/2006/relationships" xmlns:w="http://schemas.openxmlformats.org/wordprocessingml/2006/main">
  <w:divs>
    <w:div w:id="1086728043">
      <w:bodyDiv w:val="1"/>
      <w:marLeft w:val="0"/>
      <w:marRight w:val="0"/>
      <w:marTop w:val="0"/>
      <w:marBottom w:val="0"/>
      <w:divBdr>
        <w:top w:val="none" w:sz="0" w:space="0" w:color="auto"/>
        <w:left w:val="none" w:sz="0" w:space="0" w:color="auto"/>
        <w:bottom w:val="none" w:sz="0" w:space="0" w:color="auto"/>
        <w:right w:val="none" w:sz="0" w:space="0" w:color="auto"/>
      </w:divBdr>
      <w:divsChild>
        <w:div w:id="1274240484">
          <w:marLeft w:val="0"/>
          <w:marRight w:val="0"/>
          <w:marTop w:val="0"/>
          <w:marBottom w:val="0"/>
          <w:divBdr>
            <w:top w:val="none" w:sz="0" w:space="0" w:color="auto"/>
            <w:left w:val="none" w:sz="0" w:space="0" w:color="auto"/>
            <w:bottom w:val="none" w:sz="0" w:space="0" w:color="auto"/>
            <w:right w:val="none" w:sz="0" w:space="0" w:color="auto"/>
          </w:divBdr>
        </w:div>
        <w:div w:id="600917460">
          <w:marLeft w:val="0"/>
          <w:marRight w:val="0"/>
          <w:marTop w:val="0"/>
          <w:marBottom w:val="0"/>
          <w:divBdr>
            <w:top w:val="none" w:sz="0" w:space="0" w:color="auto"/>
            <w:left w:val="none" w:sz="0" w:space="0" w:color="auto"/>
            <w:bottom w:val="none" w:sz="0" w:space="0" w:color="auto"/>
            <w:right w:val="none" w:sz="0" w:space="0" w:color="auto"/>
          </w:divBdr>
        </w:div>
        <w:div w:id="1900088365">
          <w:marLeft w:val="0"/>
          <w:marRight w:val="0"/>
          <w:marTop w:val="0"/>
          <w:marBottom w:val="0"/>
          <w:divBdr>
            <w:top w:val="none" w:sz="0" w:space="0" w:color="auto"/>
            <w:left w:val="none" w:sz="0" w:space="0" w:color="auto"/>
            <w:bottom w:val="none" w:sz="0" w:space="0" w:color="auto"/>
            <w:right w:val="none" w:sz="0" w:space="0" w:color="auto"/>
          </w:divBdr>
        </w:div>
        <w:div w:id="916743025">
          <w:marLeft w:val="0"/>
          <w:marRight w:val="0"/>
          <w:marTop w:val="0"/>
          <w:marBottom w:val="0"/>
          <w:divBdr>
            <w:top w:val="none" w:sz="0" w:space="0" w:color="auto"/>
            <w:left w:val="none" w:sz="0" w:space="0" w:color="auto"/>
            <w:bottom w:val="none" w:sz="0" w:space="0" w:color="auto"/>
            <w:right w:val="none" w:sz="0" w:space="0" w:color="auto"/>
          </w:divBdr>
        </w:div>
        <w:div w:id="160047901">
          <w:marLeft w:val="0"/>
          <w:marRight w:val="0"/>
          <w:marTop w:val="0"/>
          <w:marBottom w:val="0"/>
          <w:divBdr>
            <w:top w:val="none" w:sz="0" w:space="0" w:color="auto"/>
            <w:left w:val="none" w:sz="0" w:space="0" w:color="auto"/>
            <w:bottom w:val="none" w:sz="0" w:space="0" w:color="auto"/>
            <w:right w:val="none" w:sz="0" w:space="0" w:color="auto"/>
          </w:divBdr>
        </w:div>
        <w:div w:id="567306741">
          <w:marLeft w:val="0"/>
          <w:marRight w:val="0"/>
          <w:marTop w:val="0"/>
          <w:marBottom w:val="0"/>
          <w:divBdr>
            <w:top w:val="none" w:sz="0" w:space="0" w:color="auto"/>
            <w:left w:val="none" w:sz="0" w:space="0" w:color="auto"/>
            <w:bottom w:val="none" w:sz="0" w:space="0" w:color="auto"/>
            <w:right w:val="none" w:sz="0" w:space="0" w:color="auto"/>
          </w:divBdr>
        </w:div>
        <w:div w:id="154424132">
          <w:marLeft w:val="0"/>
          <w:marRight w:val="0"/>
          <w:marTop w:val="0"/>
          <w:marBottom w:val="0"/>
          <w:divBdr>
            <w:top w:val="none" w:sz="0" w:space="0" w:color="auto"/>
            <w:left w:val="none" w:sz="0" w:space="0" w:color="auto"/>
            <w:bottom w:val="none" w:sz="0" w:space="0" w:color="auto"/>
            <w:right w:val="none" w:sz="0" w:space="0" w:color="auto"/>
          </w:divBdr>
        </w:div>
        <w:div w:id="147404558">
          <w:marLeft w:val="0"/>
          <w:marRight w:val="0"/>
          <w:marTop w:val="0"/>
          <w:marBottom w:val="0"/>
          <w:divBdr>
            <w:top w:val="none" w:sz="0" w:space="0" w:color="auto"/>
            <w:left w:val="none" w:sz="0" w:space="0" w:color="auto"/>
            <w:bottom w:val="none" w:sz="0" w:space="0" w:color="auto"/>
            <w:right w:val="none" w:sz="0" w:space="0" w:color="auto"/>
          </w:divBdr>
        </w:div>
        <w:div w:id="504589196">
          <w:marLeft w:val="0"/>
          <w:marRight w:val="0"/>
          <w:marTop w:val="0"/>
          <w:marBottom w:val="0"/>
          <w:divBdr>
            <w:top w:val="none" w:sz="0" w:space="0" w:color="auto"/>
            <w:left w:val="none" w:sz="0" w:space="0" w:color="auto"/>
            <w:bottom w:val="none" w:sz="0" w:space="0" w:color="auto"/>
            <w:right w:val="none" w:sz="0" w:space="0" w:color="auto"/>
          </w:divBdr>
        </w:div>
        <w:div w:id="2102213915">
          <w:marLeft w:val="0"/>
          <w:marRight w:val="0"/>
          <w:marTop w:val="0"/>
          <w:marBottom w:val="0"/>
          <w:divBdr>
            <w:top w:val="none" w:sz="0" w:space="0" w:color="auto"/>
            <w:left w:val="none" w:sz="0" w:space="0" w:color="auto"/>
            <w:bottom w:val="none" w:sz="0" w:space="0" w:color="auto"/>
            <w:right w:val="none" w:sz="0" w:space="0" w:color="auto"/>
          </w:divBdr>
        </w:div>
        <w:div w:id="1376395727">
          <w:marLeft w:val="0"/>
          <w:marRight w:val="0"/>
          <w:marTop w:val="0"/>
          <w:marBottom w:val="0"/>
          <w:divBdr>
            <w:top w:val="none" w:sz="0" w:space="0" w:color="auto"/>
            <w:left w:val="none" w:sz="0" w:space="0" w:color="auto"/>
            <w:bottom w:val="none" w:sz="0" w:space="0" w:color="auto"/>
            <w:right w:val="none" w:sz="0" w:space="0" w:color="auto"/>
          </w:divBdr>
        </w:div>
        <w:div w:id="334647494">
          <w:marLeft w:val="0"/>
          <w:marRight w:val="0"/>
          <w:marTop w:val="0"/>
          <w:marBottom w:val="0"/>
          <w:divBdr>
            <w:top w:val="none" w:sz="0" w:space="0" w:color="auto"/>
            <w:left w:val="none" w:sz="0" w:space="0" w:color="auto"/>
            <w:bottom w:val="none" w:sz="0" w:space="0" w:color="auto"/>
            <w:right w:val="none" w:sz="0" w:space="0" w:color="auto"/>
          </w:divBdr>
        </w:div>
        <w:div w:id="1586299305">
          <w:marLeft w:val="0"/>
          <w:marRight w:val="0"/>
          <w:marTop w:val="0"/>
          <w:marBottom w:val="0"/>
          <w:divBdr>
            <w:top w:val="none" w:sz="0" w:space="0" w:color="auto"/>
            <w:left w:val="none" w:sz="0" w:space="0" w:color="auto"/>
            <w:bottom w:val="none" w:sz="0" w:space="0" w:color="auto"/>
            <w:right w:val="none" w:sz="0" w:space="0" w:color="auto"/>
          </w:divBdr>
        </w:div>
      </w:divsChild>
    </w:div>
    <w:div w:id="1783108540">
      <w:bodyDiv w:val="1"/>
      <w:marLeft w:val="0"/>
      <w:marRight w:val="0"/>
      <w:marTop w:val="0"/>
      <w:marBottom w:val="0"/>
      <w:divBdr>
        <w:top w:val="none" w:sz="0" w:space="0" w:color="auto"/>
        <w:left w:val="none" w:sz="0" w:space="0" w:color="auto"/>
        <w:bottom w:val="none" w:sz="0" w:space="0" w:color="auto"/>
        <w:right w:val="none" w:sz="0" w:space="0" w:color="auto"/>
      </w:divBdr>
      <w:divsChild>
        <w:div w:id="1086345551">
          <w:marLeft w:val="0"/>
          <w:marRight w:val="0"/>
          <w:marTop w:val="0"/>
          <w:marBottom w:val="0"/>
          <w:divBdr>
            <w:top w:val="none" w:sz="0" w:space="0" w:color="auto"/>
            <w:left w:val="none" w:sz="0" w:space="0" w:color="auto"/>
            <w:bottom w:val="none" w:sz="0" w:space="0" w:color="auto"/>
            <w:right w:val="none" w:sz="0" w:space="0" w:color="auto"/>
          </w:divBdr>
        </w:div>
        <w:div w:id="952512859">
          <w:marLeft w:val="0"/>
          <w:marRight w:val="0"/>
          <w:marTop w:val="0"/>
          <w:marBottom w:val="240"/>
          <w:divBdr>
            <w:top w:val="none" w:sz="0" w:space="0" w:color="auto"/>
            <w:left w:val="none" w:sz="0" w:space="0" w:color="auto"/>
            <w:bottom w:val="none" w:sz="0" w:space="0" w:color="auto"/>
            <w:right w:val="none" w:sz="0" w:space="0" w:color="auto"/>
          </w:divBdr>
        </w:div>
        <w:div w:id="555968809">
          <w:marLeft w:val="0"/>
          <w:marRight w:val="0"/>
          <w:marTop w:val="0"/>
          <w:marBottom w:val="0"/>
          <w:divBdr>
            <w:top w:val="none" w:sz="0" w:space="0" w:color="auto"/>
            <w:left w:val="none" w:sz="0" w:space="0" w:color="auto"/>
            <w:bottom w:val="none" w:sz="0" w:space="0" w:color="auto"/>
            <w:right w:val="none" w:sz="0" w:space="0" w:color="auto"/>
          </w:divBdr>
          <w:divsChild>
            <w:div w:id="207883943">
              <w:marLeft w:val="0"/>
              <w:marRight w:val="0"/>
              <w:marTop w:val="0"/>
              <w:marBottom w:val="0"/>
              <w:divBdr>
                <w:top w:val="none" w:sz="0" w:space="0" w:color="auto"/>
                <w:left w:val="none" w:sz="0" w:space="0" w:color="auto"/>
                <w:bottom w:val="none" w:sz="0" w:space="0" w:color="auto"/>
                <w:right w:val="none" w:sz="0" w:space="0" w:color="auto"/>
              </w:divBdr>
              <w:divsChild>
                <w:div w:id="13073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_dfp@mailbox.governo.it" TargetMode="External"/><Relationship Id="rId3" Type="http://schemas.openxmlformats.org/officeDocument/2006/relationships/settings" Target="settings.xml"/><Relationship Id="rId7" Type="http://schemas.openxmlformats.org/officeDocument/2006/relationships/hyperlink" Target="https://www.epicentro.iss.it/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ute.gov.it/nuovocoronavirus" TargetMode="External"/><Relationship Id="rId11" Type="http://schemas.openxmlformats.org/officeDocument/2006/relationships/theme" Target="theme/theme1.xml"/><Relationship Id="rId5" Type="http://schemas.openxmlformats.org/officeDocument/2006/relationships/hyperlink" Target="http://www.funzionepubblica.gov.it/sites/funzionepubblica.gov.it/files/Direttiva_n_1_2020_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unzionepubblica.gov.it/articolo/dipartimento/26-02-2020/direttiva-n1-del-20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1734</Words>
  <Characters>9886</Characters>
  <Application>Microsoft Office Word</Application>
  <DocSecurity>0</DocSecurity>
  <Lines>82</Lines>
  <Paragraphs>23</Paragraphs>
  <ScaleCrop>false</ScaleCrop>
  <Company/>
  <LinksUpToDate>false</LinksUpToDate>
  <CharactersWithSpaces>11597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assistente03</dc:creator>
  <cp:lastModifiedBy>assistente03</cp:lastModifiedBy>
  <cp:revision>1</cp:revision>
  <dcterms:created xsi:type="dcterms:W3CDTF">2020-03-02T10:57:00Z</dcterms:created>
  <dcterms:modified xsi:type="dcterms:W3CDTF">2020-03-02T11:09:00Z</dcterms:modified>
</cp:coreProperties>
</file>